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7DD40" w14:textId="4AA700CA" w:rsidR="001A24F1" w:rsidRPr="000178A4" w:rsidRDefault="006B0197" w:rsidP="00604189">
      <w:pPr>
        <w:pStyle w:val="Heading1"/>
        <w:spacing w:after="240" w:line="276" w:lineRule="auto"/>
        <w:jc w:val="both"/>
        <w:rPr>
          <w:rFonts w:ascii="Times New Roman" w:hAnsi="Times New Roman" w:cs="Times New Roman"/>
          <w:b/>
          <w:bCs/>
          <w:sz w:val="28"/>
          <w:szCs w:val="28"/>
          <w:lang w:val="sq-AL"/>
        </w:rPr>
      </w:pPr>
      <w:bookmarkStart w:id="0" w:name="_Toc85747105"/>
      <w:r>
        <w:rPr>
          <w:rFonts w:ascii="Times New Roman" w:hAnsi="Times New Roman" w:cs="Times New Roman"/>
          <w:b/>
          <w:bCs/>
          <w:sz w:val="28"/>
          <w:szCs w:val="28"/>
          <w:lang w:val="sq-AL"/>
        </w:rPr>
        <w:t>S</w:t>
      </w:r>
      <w:r w:rsidR="001A24F1" w:rsidRPr="000178A4">
        <w:rPr>
          <w:rFonts w:ascii="Times New Roman" w:hAnsi="Times New Roman" w:cs="Times New Roman"/>
          <w:b/>
          <w:bCs/>
          <w:sz w:val="28"/>
          <w:szCs w:val="28"/>
          <w:lang w:val="sq-AL"/>
        </w:rPr>
        <w:t xml:space="preserve">hembull </w:t>
      </w:r>
      <w:r>
        <w:rPr>
          <w:rFonts w:ascii="Times New Roman" w:hAnsi="Times New Roman" w:cs="Times New Roman"/>
          <w:b/>
          <w:bCs/>
          <w:sz w:val="28"/>
          <w:szCs w:val="28"/>
          <w:lang w:val="sq-AL"/>
        </w:rPr>
        <w:t>2 V</w:t>
      </w:r>
      <w:r w:rsidR="001A24F1" w:rsidRPr="000178A4">
        <w:rPr>
          <w:rFonts w:ascii="Times New Roman" w:hAnsi="Times New Roman" w:cs="Times New Roman"/>
          <w:b/>
          <w:bCs/>
          <w:sz w:val="28"/>
          <w:szCs w:val="28"/>
          <w:lang w:val="sq-AL"/>
        </w:rPr>
        <w:t>lerësimi</w:t>
      </w:r>
      <w:r>
        <w:rPr>
          <w:rFonts w:ascii="Times New Roman" w:hAnsi="Times New Roman" w:cs="Times New Roman"/>
          <w:b/>
          <w:bCs/>
          <w:sz w:val="28"/>
          <w:szCs w:val="28"/>
          <w:lang w:val="sq-AL"/>
        </w:rPr>
        <w:t xml:space="preserve"> i</w:t>
      </w:r>
      <w:r w:rsidR="001A24F1" w:rsidRPr="000178A4">
        <w:rPr>
          <w:rFonts w:ascii="Times New Roman" w:hAnsi="Times New Roman" w:cs="Times New Roman"/>
          <w:b/>
          <w:bCs/>
          <w:sz w:val="28"/>
          <w:szCs w:val="28"/>
          <w:lang w:val="sq-AL"/>
        </w:rPr>
        <w:t xml:space="preserve"> riskut</w:t>
      </w:r>
      <w:r w:rsidR="00F30284" w:rsidRPr="000178A4">
        <w:rPr>
          <w:rFonts w:ascii="Times New Roman" w:hAnsi="Times New Roman" w:cs="Times New Roman"/>
          <w:b/>
          <w:bCs/>
          <w:sz w:val="28"/>
          <w:szCs w:val="28"/>
          <w:lang w:val="sq-AL"/>
        </w:rPr>
        <w:t xml:space="preserve"> </w:t>
      </w:r>
      <w:r w:rsidR="002B790E" w:rsidRPr="000178A4">
        <w:rPr>
          <w:rFonts w:ascii="Times New Roman" w:hAnsi="Times New Roman" w:cs="Times New Roman"/>
          <w:b/>
          <w:bCs/>
          <w:sz w:val="28"/>
          <w:szCs w:val="28"/>
          <w:lang w:val="sq-AL"/>
        </w:rPr>
        <w:t>II</w:t>
      </w:r>
      <w:bookmarkEnd w:id="0"/>
    </w:p>
    <w:p w14:paraId="2A0C9E0C" w14:textId="75CED6BB" w:rsidR="00330F7E" w:rsidRPr="000178A4" w:rsidRDefault="00A45190" w:rsidP="00565F2C">
      <w:pPr>
        <w:tabs>
          <w:tab w:val="left" w:pos="810"/>
        </w:tabs>
        <w:spacing w:after="0" w:line="276" w:lineRule="auto"/>
        <w:ind w:right="900"/>
        <w:jc w:val="both"/>
        <w:rPr>
          <w:rFonts w:ascii="Times New Roman" w:hAnsi="Times New Roman" w:cs="Times New Roman"/>
          <w:sz w:val="24"/>
          <w:lang w:val="sq-AL"/>
        </w:rPr>
      </w:pPr>
      <w:r w:rsidRPr="000178A4">
        <w:rPr>
          <w:rFonts w:ascii="Times New Roman" w:hAnsi="Times New Roman" w:cs="Times New Roman"/>
          <w:sz w:val="24"/>
          <w:lang w:val="sq-AL"/>
        </w:rPr>
        <w:t>Vlerësimi i riskut në vendin e punës është një prej mekanizmave kryesor për sistemin e menaxhimit të sigurisë dhe shëndetit në punë. Procedura e vlerësimit të riskut duhet të zhvillohet në pajtim me Ligjin Nr. 04/ L-161 për Sigurinë dhe Shëndetin në Punë. Në vijim është paraqitur v</w:t>
      </w:r>
      <w:r w:rsidR="009D2D65" w:rsidRPr="000178A4">
        <w:rPr>
          <w:rFonts w:ascii="Times New Roman" w:hAnsi="Times New Roman" w:cs="Times New Roman"/>
          <w:sz w:val="24"/>
          <w:lang w:val="sq-AL"/>
        </w:rPr>
        <w:t xml:space="preserve">lerësimi i riskut duke </w:t>
      </w:r>
      <w:r w:rsidRPr="000178A4">
        <w:rPr>
          <w:rFonts w:ascii="Times New Roman" w:hAnsi="Times New Roman" w:cs="Times New Roman"/>
          <w:sz w:val="24"/>
          <w:lang w:val="sq-AL"/>
        </w:rPr>
        <w:t xml:space="preserve">e përdorur metodologjinë e Matricës 5x5, </w:t>
      </w:r>
      <w:r w:rsidR="00DF2DFB" w:rsidRPr="000178A4">
        <w:rPr>
          <w:rFonts w:ascii="Times New Roman" w:hAnsi="Times New Roman" w:cs="Times New Roman"/>
          <w:sz w:val="24"/>
          <w:lang w:val="sq-AL"/>
        </w:rPr>
        <w:t xml:space="preserve">e cila mund të përdoret në kombinim me metoda të tjera. Kjo metodë </w:t>
      </w:r>
      <w:r w:rsidR="001B5B2F" w:rsidRPr="000178A4">
        <w:rPr>
          <w:rFonts w:ascii="Times New Roman" w:hAnsi="Times New Roman" w:cs="Times New Roman"/>
          <w:sz w:val="24"/>
          <w:lang w:val="sq-AL"/>
        </w:rPr>
        <w:t>e analizon marrëdh</w:t>
      </w:r>
      <w:r w:rsidR="00DF2DFB" w:rsidRPr="000178A4">
        <w:rPr>
          <w:rFonts w:ascii="Times New Roman" w:hAnsi="Times New Roman" w:cs="Times New Roman"/>
          <w:sz w:val="24"/>
          <w:lang w:val="sq-AL"/>
        </w:rPr>
        <w:t>ënien ndërmjet dy variablave duke vlerësuar kështu</w:t>
      </w:r>
      <w:r w:rsidR="001B5B2F" w:rsidRPr="000178A4">
        <w:rPr>
          <w:rFonts w:ascii="Times New Roman" w:hAnsi="Times New Roman" w:cs="Times New Roman"/>
          <w:sz w:val="24"/>
          <w:lang w:val="sq-AL"/>
        </w:rPr>
        <w:t xml:space="preserve"> </w:t>
      </w:r>
      <w:r w:rsidR="00DF2DFB" w:rsidRPr="000178A4">
        <w:rPr>
          <w:rFonts w:ascii="Times New Roman" w:hAnsi="Times New Roman" w:cs="Times New Roman"/>
          <w:sz w:val="24"/>
          <w:lang w:val="sq-AL"/>
        </w:rPr>
        <w:t xml:space="preserve">ndërlidhjen </w:t>
      </w:r>
      <w:r w:rsidR="001B5B2F" w:rsidRPr="000178A4">
        <w:rPr>
          <w:rFonts w:ascii="Times New Roman" w:hAnsi="Times New Roman" w:cs="Times New Roman"/>
          <w:sz w:val="24"/>
          <w:lang w:val="sq-AL"/>
        </w:rPr>
        <w:t>ndërmjet gjasës dhe ashpërsisë (shkak-pasojë)</w:t>
      </w:r>
      <w:r w:rsidR="00330F7E" w:rsidRPr="000178A4">
        <w:rPr>
          <w:rFonts w:ascii="Times New Roman" w:hAnsi="Times New Roman" w:cs="Times New Roman"/>
          <w:sz w:val="24"/>
          <w:lang w:val="sq-AL"/>
        </w:rPr>
        <w:t>.</w:t>
      </w:r>
      <w:r w:rsidR="00BF4782" w:rsidRPr="000178A4">
        <w:rPr>
          <w:rFonts w:ascii="Times New Roman" w:hAnsi="Times New Roman" w:cs="Times New Roman"/>
          <w:sz w:val="24"/>
          <w:lang w:val="sq-AL"/>
        </w:rPr>
        <w:t xml:space="preserve"> </w:t>
      </w:r>
    </w:p>
    <w:p w14:paraId="2FB92303" w14:textId="669D7B17" w:rsidR="00764941" w:rsidRPr="000178A4" w:rsidRDefault="00764941" w:rsidP="00565F2C">
      <w:pPr>
        <w:tabs>
          <w:tab w:val="left" w:pos="810"/>
        </w:tabs>
        <w:spacing w:after="0" w:line="276" w:lineRule="auto"/>
        <w:ind w:right="900"/>
        <w:jc w:val="both"/>
        <w:rPr>
          <w:rFonts w:ascii="Times New Roman" w:hAnsi="Times New Roman" w:cs="Times New Roman"/>
          <w:sz w:val="24"/>
          <w:lang w:val="sq-AL"/>
        </w:rPr>
      </w:pPr>
    </w:p>
    <w:p w14:paraId="42880802" w14:textId="1F747683" w:rsidR="00764941" w:rsidRPr="000178A4" w:rsidRDefault="00764941" w:rsidP="00565F2C">
      <w:pPr>
        <w:tabs>
          <w:tab w:val="left" w:pos="810"/>
        </w:tabs>
        <w:spacing w:after="0" w:line="276" w:lineRule="auto"/>
        <w:ind w:right="900"/>
        <w:jc w:val="both"/>
        <w:rPr>
          <w:rFonts w:ascii="Times New Roman" w:hAnsi="Times New Roman" w:cs="Times New Roman"/>
          <w:b/>
          <w:sz w:val="24"/>
          <w:lang w:val="sq-AL"/>
        </w:rPr>
      </w:pPr>
      <w:r w:rsidRPr="000178A4">
        <w:rPr>
          <w:rFonts w:ascii="Times New Roman" w:hAnsi="Times New Roman" w:cs="Times New Roman"/>
          <w:b/>
          <w:sz w:val="24"/>
          <w:lang w:val="sq-AL"/>
        </w:rPr>
        <w:t>Përkufizime të rëndësishme:</w:t>
      </w:r>
    </w:p>
    <w:p w14:paraId="7C08D665" w14:textId="2702FBA8" w:rsidR="00565F2C" w:rsidRPr="000178A4" w:rsidRDefault="00565F2C" w:rsidP="00565F2C">
      <w:pPr>
        <w:tabs>
          <w:tab w:val="left" w:pos="810"/>
        </w:tabs>
        <w:spacing w:after="0" w:line="276" w:lineRule="auto"/>
        <w:ind w:right="900"/>
        <w:jc w:val="both"/>
        <w:rPr>
          <w:rFonts w:ascii="Times New Roman" w:hAnsi="Times New Roman" w:cs="Times New Roman"/>
          <w:sz w:val="24"/>
          <w:lang w:val="sq-AL"/>
        </w:rPr>
      </w:pPr>
      <w:r w:rsidRPr="000178A4">
        <w:rPr>
          <w:rFonts w:ascii="Times New Roman" w:hAnsi="Times New Roman" w:cs="Times New Roman"/>
          <w:sz w:val="24"/>
          <w:u w:val="single"/>
          <w:lang w:val="sq-AL"/>
        </w:rPr>
        <w:t>Rrezik</w:t>
      </w:r>
      <w:r w:rsidRPr="000178A4">
        <w:rPr>
          <w:rFonts w:ascii="Times New Roman" w:hAnsi="Times New Roman" w:cs="Times New Roman"/>
          <w:sz w:val="24"/>
          <w:lang w:val="sq-AL"/>
        </w:rPr>
        <w:t>:</w:t>
      </w:r>
      <w:r w:rsidR="000A79EF" w:rsidRPr="000178A4">
        <w:rPr>
          <w:rFonts w:ascii="Times New Roman" w:hAnsi="Times New Roman" w:cs="Times New Roman"/>
          <w:sz w:val="24"/>
          <w:lang w:val="sq-AL"/>
        </w:rPr>
        <w:t xml:space="preserve"> Ç</w:t>
      </w:r>
      <w:r w:rsidRPr="000178A4">
        <w:rPr>
          <w:rFonts w:ascii="Times New Roman" w:hAnsi="Times New Roman" w:cs="Times New Roman"/>
          <w:sz w:val="24"/>
          <w:lang w:val="sq-AL"/>
        </w:rPr>
        <w:t>do situatë apo gjendje e cila ka potencial për të shkaktuar dëmtim apo lëndim.</w:t>
      </w:r>
    </w:p>
    <w:p w14:paraId="7A15DBF2" w14:textId="01F4E31C" w:rsidR="00565F2C" w:rsidRPr="000178A4" w:rsidRDefault="00565F2C" w:rsidP="00565F2C">
      <w:pPr>
        <w:tabs>
          <w:tab w:val="left" w:pos="810"/>
        </w:tabs>
        <w:spacing w:after="0" w:line="276" w:lineRule="auto"/>
        <w:ind w:right="900"/>
        <w:jc w:val="both"/>
        <w:rPr>
          <w:rFonts w:ascii="Times New Roman" w:hAnsi="Times New Roman" w:cs="Times New Roman"/>
          <w:sz w:val="24"/>
          <w:lang w:val="sq-AL"/>
        </w:rPr>
      </w:pPr>
      <w:r w:rsidRPr="000178A4">
        <w:rPr>
          <w:rFonts w:ascii="Times New Roman" w:hAnsi="Times New Roman" w:cs="Times New Roman"/>
          <w:sz w:val="24"/>
          <w:u w:val="single"/>
          <w:lang w:val="sq-AL"/>
        </w:rPr>
        <w:t>Risk (R)</w:t>
      </w:r>
      <w:r w:rsidRPr="000178A4">
        <w:rPr>
          <w:rFonts w:ascii="Times New Roman" w:hAnsi="Times New Roman" w:cs="Times New Roman"/>
          <w:sz w:val="24"/>
          <w:lang w:val="sq-AL"/>
        </w:rPr>
        <w:t>:</w:t>
      </w:r>
      <w:r w:rsidR="000A79EF" w:rsidRPr="000178A4">
        <w:rPr>
          <w:rFonts w:ascii="Times New Roman" w:hAnsi="Times New Roman" w:cs="Times New Roman"/>
          <w:sz w:val="24"/>
          <w:lang w:val="sq-AL"/>
        </w:rPr>
        <w:t xml:space="preserve"> Ë</w:t>
      </w:r>
      <w:r w:rsidRPr="000178A4">
        <w:rPr>
          <w:rFonts w:ascii="Times New Roman" w:hAnsi="Times New Roman" w:cs="Times New Roman"/>
          <w:sz w:val="24"/>
          <w:lang w:val="sq-AL"/>
        </w:rPr>
        <w:t>sh</w:t>
      </w:r>
      <w:r w:rsidR="00AA0C12" w:rsidRPr="000178A4">
        <w:rPr>
          <w:rFonts w:ascii="Times New Roman" w:hAnsi="Times New Roman" w:cs="Times New Roman"/>
          <w:sz w:val="24"/>
          <w:lang w:val="sq-AL"/>
        </w:rPr>
        <w:t>të një kombinim i gjasës/probabilitetit</w:t>
      </w:r>
      <w:r w:rsidRPr="000178A4">
        <w:rPr>
          <w:rFonts w:ascii="Times New Roman" w:hAnsi="Times New Roman" w:cs="Times New Roman"/>
          <w:sz w:val="24"/>
          <w:lang w:val="sq-AL"/>
        </w:rPr>
        <w:t xml:space="preserve"> </w:t>
      </w:r>
      <w:r w:rsidR="00AA0C12" w:rsidRPr="000178A4">
        <w:rPr>
          <w:rFonts w:ascii="Times New Roman" w:hAnsi="Times New Roman" w:cs="Times New Roman"/>
          <w:sz w:val="24"/>
          <w:lang w:val="sq-AL"/>
        </w:rPr>
        <w:t xml:space="preserve">(L - likelihood) </w:t>
      </w:r>
      <w:r w:rsidRPr="000178A4">
        <w:rPr>
          <w:rFonts w:ascii="Times New Roman" w:hAnsi="Times New Roman" w:cs="Times New Roman"/>
          <w:sz w:val="24"/>
          <w:lang w:val="sq-AL"/>
        </w:rPr>
        <w:t>që dikush mund të dëmtohet ose që të mund të shkaktoh</w:t>
      </w:r>
      <w:r w:rsidR="00AA0C12" w:rsidRPr="000178A4">
        <w:rPr>
          <w:rFonts w:ascii="Times New Roman" w:hAnsi="Times New Roman" w:cs="Times New Roman"/>
          <w:sz w:val="24"/>
          <w:lang w:val="sq-AL"/>
        </w:rPr>
        <w:t xml:space="preserve">et një dëm tjetër nga rreziku </w:t>
      </w:r>
      <w:r w:rsidRPr="000178A4">
        <w:rPr>
          <w:rFonts w:ascii="Times New Roman" w:hAnsi="Times New Roman" w:cs="Times New Roman"/>
          <w:sz w:val="24"/>
          <w:lang w:val="sq-AL"/>
        </w:rPr>
        <w:t xml:space="preserve">dhe i </w:t>
      </w:r>
      <w:r w:rsidR="00D4062D" w:rsidRPr="000178A4">
        <w:rPr>
          <w:rFonts w:ascii="Times New Roman" w:hAnsi="Times New Roman" w:cs="Times New Roman"/>
          <w:sz w:val="24"/>
          <w:lang w:val="sq-AL"/>
        </w:rPr>
        <w:t>ashpërsisë/pasojës</w:t>
      </w:r>
      <w:r w:rsidR="00AA0C12" w:rsidRPr="000178A4">
        <w:rPr>
          <w:rFonts w:ascii="Times New Roman" w:hAnsi="Times New Roman" w:cs="Times New Roman"/>
          <w:sz w:val="24"/>
          <w:lang w:val="sq-AL"/>
        </w:rPr>
        <w:t xml:space="preserve"> (S – severity)</w:t>
      </w:r>
      <w:r w:rsidR="00D4062D" w:rsidRPr="000178A4">
        <w:rPr>
          <w:rFonts w:ascii="Times New Roman" w:hAnsi="Times New Roman" w:cs="Times New Roman"/>
          <w:sz w:val="24"/>
          <w:lang w:val="sq-AL"/>
        </w:rPr>
        <w:t xml:space="preserve"> të këtij dëmtimi (R=L x S</w:t>
      </w:r>
      <w:r w:rsidRPr="000178A4">
        <w:rPr>
          <w:rFonts w:ascii="Times New Roman" w:hAnsi="Times New Roman" w:cs="Times New Roman"/>
          <w:sz w:val="24"/>
          <w:lang w:val="sq-AL"/>
        </w:rPr>
        <w:t>).</w:t>
      </w:r>
    </w:p>
    <w:p w14:paraId="33A3CB7A" w14:textId="5149D131" w:rsidR="00565F2C" w:rsidRPr="000178A4" w:rsidRDefault="00D4062D" w:rsidP="00565F2C">
      <w:pPr>
        <w:tabs>
          <w:tab w:val="left" w:pos="810"/>
        </w:tabs>
        <w:spacing w:after="0" w:line="276" w:lineRule="auto"/>
        <w:ind w:right="900"/>
        <w:jc w:val="both"/>
        <w:rPr>
          <w:rFonts w:ascii="Times New Roman" w:hAnsi="Times New Roman" w:cs="Times New Roman"/>
          <w:sz w:val="24"/>
          <w:lang w:val="sq-AL"/>
        </w:rPr>
      </w:pPr>
      <w:r w:rsidRPr="000178A4">
        <w:rPr>
          <w:rFonts w:ascii="Times New Roman" w:hAnsi="Times New Roman" w:cs="Times New Roman"/>
          <w:sz w:val="24"/>
          <w:u w:val="single"/>
          <w:lang w:val="sq-AL"/>
        </w:rPr>
        <w:t>Gjasa</w:t>
      </w:r>
      <w:r w:rsidR="00AA0C12" w:rsidRPr="000178A4">
        <w:rPr>
          <w:rFonts w:ascii="Times New Roman" w:hAnsi="Times New Roman" w:cs="Times New Roman"/>
          <w:sz w:val="24"/>
          <w:u w:val="single"/>
          <w:lang w:val="sq-AL"/>
        </w:rPr>
        <w:t>/ Probabiliteti (L - likelihood</w:t>
      </w:r>
      <w:r w:rsidR="00AA0C12" w:rsidRPr="000178A4">
        <w:rPr>
          <w:rFonts w:ascii="Times New Roman" w:hAnsi="Times New Roman" w:cs="Times New Roman"/>
          <w:sz w:val="24"/>
          <w:lang w:val="sq-AL"/>
        </w:rPr>
        <w:t>)</w:t>
      </w:r>
      <w:r w:rsidR="00565F2C" w:rsidRPr="000178A4">
        <w:rPr>
          <w:rFonts w:ascii="Times New Roman" w:hAnsi="Times New Roman" w:cs="Times New Roman"/>
          <w:sz w:val="24"/>
          <w:lang w:val="sq-AL"/>
        </w:rPr>
        <w:t xml:space="preserve">: </w:t>
      </w:r>
      <w:r w:rsidR="000A79EF" w:rsidRPr="000178A4">
        <w:rPr>
          <w:rFonts w:ascii="Times New Roman" w:hAnsi="Times New Roman" w:cs="Times New Roman"/>
          <w:sz w:val="24"/>
          <w:lang w:val="sq-AL"/>
        </w:rPr>
        <w:t>Ë</w:t>
      </w:r>
      <w:r w:rsidR="00565F2C" w:rsidRPr="000178A4">
        <w:rPr>
          <w:rFonts w:ascii="Times New Roman" w:hAnsi="Times New Roman" w:cs="Times New Roman"/>
          <w:sz w:val="24"/>
          <w:lang w:val="sq-AL"/>
        </w:rPr>
        <w:t>shtë niveli i probabilitetit që diçka mund të ndodhë.</w:t>
      </w:r>
    </w:p>
    <w:p w14:paraId="566DDC8D" w14:textId="202784B2" w:rsidR="00D4062D" w:rsidRPr="000178A4" w:rsidRDefault="00D4062D" w:rsidP="00565F2C">
      <w:pPr>
        <w:tabs>
          <w:tab w:val="left" w:pos="810"/>
        </w:tabs>
        <w:spacing w:after="0" w:line="276" w:lineRule="auto"/>
        <w:ind w:right="900"/>
        <w:jc w:val="both"/>
        <w:rPr>
          <w:rFonts w:ascii="Times New Roman" w:hAnsi="Times New Roman" w:cs="Times New Roman"/>
          <w:sz w:val="24"/>
          <w:u w:val="single"/>
          <w:lang w:val="sq-AL"/>
        </w:rPr>
      </w:pPr>
      <w:r w:rsidRPr="000178A4">
        <w:rPr>
          <w:rFonts w:ascii="Times New Roman" w:hAnsi="Times New Roman" w:cs="Times New Roman"/>
          <w:sz w:val="24"/>
          <w:u w:val="single"/>
          <w:lang w:val="sq-AL"/>
        </w:rPr>
        <w:t>Ashpërsia</w:t>
      </w:r>
      <w:r w:rsidR="00AA0C12" w:rsidRPr="000178A4">
        <w:rPr>
          <w:rFonts w:ascii="Times New Roman" w:hAnsi="Times New Roman" w:cs="Times New Roman"/>
          <w:sz w:val="24"/>
          <w:u w:val="single"/>
          <w:lang w:val="sq-AL"/>
        </w:rPr>
        <w:t>/</w:t>
      </w:r>
      <w:r w:rsidRPr="000178A4">
        <w:rPr>
          <w:rFonts w:ascii="Times New Roman" w:hAnsi="Times New Roman" w:cs="Times New Roman"/>
          <w:sz w:val="24"/>
          <w:u w:val="single"/>
          <w:lang w:val="sq-AL"/>
        </w:rPr>
        <w:t>Pasoja</w:t>
      </w:r>
      <w:r w:rsidR="00AA0C12" w:rsidRPr="000178A4">
        <w:rPr>
          <w:rFonts w:ascii="Times New Roman" w:hAnsi="Times New Roman" w:cs="Times New Roman"/>
          <w:sz w:val="24"/>
          <w:u w:val="single"/>
          <w:lang w:val="sq-AL"/>
        </w:rPr>
        <w:t xml:space="preserve"> (S – severity)</w:t>
      </w:r>
      <w:r w:rsidR="00AA0C12" w:rsidRPr="000178A4">
        <w:rPr>
          <w:rFonts w:ascii="Times New Roman" w:hAnsi="Times New Roman" w:cs="Times New Roman"/>
          <w:sz w:val="24"/>
          <w:lang w:val="sq-AL"/>
        </w:rPr>
        <w:t>:</w:t>
      </w:r>
      <w:r w:rsidR="000A79EF" w:rsidRPr="000178A4">
        <w:rPr>
          <w:rFonts w:ascii="Times New Roman" w:hAnsi="Times New Roman" w:cs="Times New Roman"/>
          <w:sz w:val="24"/>
          <w:lang w:val="sq-AL"/>
        </w:rPr>
        <w:t xml:space="preserve"> P</w:t>
      </w:r>
      <w:r w:rsidR="00EC43A0" w:rsidRPr="000178A4">
        <w:rPr>
          <w:rFonts w:ascii="Times New Roman" w:hAnsi="Times New Roman" w:cs="Times New Roman"/>
          <w:sz w:val="24"/>
          <w:lang w:val="sq-AL"/>
        </w:rPr>
        <w:t>ërshkruan nivelin më të lartë të dëmit të mun</w:t>
      </w:r>
      <w:r w:rsidR="00573E85" w:rsidRPr="000178A4">
        <w:rPr>
          <w:rFonts w:ascii="Times New Roman" w:hAnsi="Times New Roman" w:cs="Times New Roman"/>
          <w:sz w:val="24"/>
          <w:lang w:val="sq-AL"/>
        </w:rPr>
        <w:t>d</w:t>
      </w:r>
      <w:r w:rsidR="00EC43A0" w:rsidRPr="000178A4">
        <w:rPr>
          <w:rFonts w:ascii="Times New Roman" w:hAnsi="Times New Roman" w:cs="Times New Roman"/>
          <w:sz w:val="24"/>
          <w:lang w:val="sq-AL"/>
        </w:rPr>
        <w:t>sh</w:t>
      </w:r>
      <w:r w:rsidR="00573E85" w:rsidRPr="000178A4">
        <w:rPr>
          <w:rFonts w:ascii="Times New Roman" w:hAnsi="Times New Roman" w:cs="Times New Roman"/>
          <w:sz w:val="24"/>
          <w:lang w:val="sq-AL"/>
        </w:rPr>
        <w:t>ë</w:t>
      </w:r>
      <w:r w:rsidR="00EC43A0" w:rsidRPr="000178A4">
        <w:rPr>
          <w:rFonts w:ascii="Times New Roman" w:hAnsi="Times New Roman" w:cs="Times New Roman"/>
          <w:sz w:val="24"/>
          <w:lang w:val="sq-AL"/>
        </w:rPr>
        <w:t>m kur ndodhë një aksident si pasojë e një rreziku të caktuar.</w:t>
      </w:r>
    </w:p>
    <w:p w14:paraId="51F3480B" w14:textId="42BEACE4" w:rsidR="00764941" w:rsidRPr="000178A4" w:rsidRDefault="00565F2C" w:rsidP="00565F2C">
      <w:pPr>
        <w:tabs>
          <w:tab w:val="left" w:pos="810"/>
        </w:tabs>
        <w:spacing w:after="0" w:line="276" w:lineRule="auto"/>
        <w:ind w:right="900"/>
        <w:jc w:val="both"/>
        <w:rPr>
          <w:rFonts w:ascii="Times New Roman" w:hAnsi="Times New Roman" w:cs="Times New Roman"/>
          <w:sz w:val="24"/>
          <w:lang w:val="sq-AL"/>
        </w:rPr>
      </w:pPr>
      <w:r w:rsidRPr="000178A4">
        <w:rPr>
          <w:rFonts w:ascii="Times New Roman" w:hAnsi="Times New Roman" w:cs="Times New Roman"/>
          <w:sz w:val="24"/>
          <w:u w:val="single"/>
          <w:lang w:val="sq-AL"/>
        </w:rPr>
        <w:t>Vlerësimi i riskut</w:t>
      </w:r>
      <w:r w:rsidRPr="000178A4">
        <w:rPr>
          <w:rFonts w:ascii="Times New Roman" w:hAnsi="Times New Roman" w:cs="Times New Roman"/>
          <w:sz w:val="24"/>
          <w:lang w:val="sq-AL"/>
        </w:rPr>
        <w:t xml:space="preserve">: </w:t>
      </w:r>
      <w:r w:rsidR="000A79EF" w:rsidRPr="000178A4">
        <w:rPr>
          <w:rFonts w:ascii="Times New Roman" w:hAnsi="Times New Roman" w:cs="Times New Roman"/>
          <w:sz w:val="24"/>
          <w:lang w:val="sq-AL"/>
        </w:rPr>
        <w:t>Ë</w:t>
      </w:r>
      <w:r w:rsidRPr="000178A4">
        <w:rPr>
          <w:rFonts w:ascii="Times New Roman" w:hAnsi="Times New Roman" w:cs="Times New Roman"/>
          <w:sz w:val="24"/>
          <w:lang w:val="sq-AL"/>
        </w:rPr>
        <w:t xml:space="preserve">shtë procedurë e cila përcakton nivelin e riskut në lidhje me një lëndim në punë, sëmundje profesionale, sëmundje lidhur me punën dhe çrregullime të lidhura me procesin e punës që mund të shkaktojnë efekte të dëmshme tek shëndeti dhe siguria e </w:t>
      </w:r>
      <w:r w:rsidR="0097183B" w:rsidRPr="000178A4">
        <w:rPr>
          <w:rFonts w:ascii="Times New Roman" w:hAnsi="Times New Roman" w:cs="Times New Roman"/>
          <w:sz w:val="24"/>
          <w:lang w:val="sq-AL"/>
        </w:rPr>
        <w:t>punëtorëve</w:t>
      </w:r>
      <w:r w:rsidRPr="000178A4">
        <w:rPr>
          <w:rFonts w:ascii="Times New Roman" w:hAnsi="Times New Roman" w:cs="Times New Roman"/>
          <w:sz w:val="24"/>
          <w:lang w:val="sq-AL"/>
        </w:rPr>
        <w:t>. Vlerësimi i riskut bazohet në evidentimin sistematik dhe vlerësimin e të gjithë faktorëve të procesit të punës, në mënyrë që të përcaktojë llojet e rreziqeve në vendin e punës dhe ambientit të punës që mund të shkaktojnë dëmtime të shëndetit, lëndime në punë, sëmundje profesionale dhe sëmundje lidhur me punën.</w:t>
      </w:r>
    </w:p>
    <w:p w14:paraId="19F348D4" w14:textId="1F5E10A2" w:rsidR="00AA0C12" w:rsidRPr="000178A4" w:rsidRDefault="00AA0C12" w:rsidP="00565F2C">
      <w:pPr>
        <w:tabs>
          <w:tab w:val="left" w:pos="810"/>
        </w:tabs>
        <w:spacing w:after="0" w:line="276" w:lineRule="auto"/>
        <w:ind w:right="900"/>
        <w:jc w:val="both"/>
        <w:rPr>
          <w:rFonts w:ascii="Times New Roman" w:hAnsi="Times New Roman" w:cs="Times New Roman"/>
          <w:sz w:val="24"/>
          <w:lang w:val="sq-AL"/>
        </w:rPr>
      </w:pPr>
      <w:r w:rsidRPr="000178A4">
        <w:rPr>
          <w:rFonts w:ascii="Times New Roman" w:hAnsi="Times New Roman" w:cs="Times New Roman"/>
          <w:sz w:val="24"/>
          <w:u w:val="single"/>
          <w:lang w:val="sq-AL"/>
        </w:rPr>
        <w:t>Sëmundje profesionale</w:t>
      </w:r>
      <w:r w:rsidRPr="000178A4">
        <w:rPr>
          <w:rFonts w:ascii="Times New Roman" w:hAnsi="Times New Roman" w:cs="Times New Roman"/>
          <w:sz w:val="24"/>
          <w:lang w:val="sq-AL"/>
        </w:rPr>
        <w:t xml:space="preserve">: </w:t>
      </w:r>
      <w:r w:rsidR="000A79EF" w:rsidRPr="000178A4">
        <w:rPr>
          <w:rFonts w:ascii="Times New Roman" w:hAnsi="Times New Roman" w:cs="Times New Roman"/>
          <w:sz w:val="24"/>
          <w:lang w:val="sq-AL"/>
        </w:rPr>
        <w:t>I</w:t>
      </w:r>
      <w:r w:rsidR="00EC43A0" w:rsidRPr="000178A4">
        <w:rPr>
          <w:rFonts w:ascii="Times New Roman" w:hAnsi="Times New Roman" w:cs="Times New Roman"/>
          <w:sz w:val="24"/>
          <w:lang w:val="sq-AL"/>
        </w:rPr>
        <w:t>dentifikim i përkeqësimit të gjendjes fizike apo mendore i cili ndodhë si pasojë e ndonjë aktiviteti të punës dhe/ose situate që lidhet me punën.</w:t>
      </w:r>
    </w:p>
    <w:p w14:paraId="215D8366" w14:textId="08B383C3" w:rsidR="00AA0C12" w:rsidRPr="000178A4" w:rsidRDefault="00AA0C12" w:rsidP="00565F2C">
      <w:pPr>
        <w:tabs>
          <w:tab w:val="left" w:pos="810"/>
        </w:tabs>
        <w:spacing w:after="0" w:line="276" w:lineRule="auto"/>
        <w:ind w:right="900"/>
        <w:jc w:val="both"/>
        <w:rPr>
          <w:rFonts w:ascii="Times New Roman" w:hAnsi="Times New Roman" w:cs="Times New Roman"/>
          <w:sz w:val="24"/>
          <w:lang w:val="sq-AL"/>
        </w:rPr>
      </w:pPr>
      <w:r w:rsidRPr="000178A4">
        <w:rPr>
          <w:rFonts w:ascii="Times New Roman" w:hAnsi="Times New Roman" w:cs="Times New Roman"/>
          <w:sz w:val="24"/>
          <w:u w:val="single"/>
          <w:lang w:val="sq-AL"/>
        </w:rPr>
        <w:t>Incident</w:t>
      </w:r>
      <w:r w:rsidRPr="000178A4">
        <w:rPr>
          <w:rFonts w:ascii="Times New Roman" w:hAnsi="Times New Roman" w:cs="Times New Roman"/>
          <w:sz w:val="24"/>
          <w:lang w:val="sq-AL"/>
        </w:rPr>
        <w:t>:</w:t>
      </w:r>
      <w:r w:rsidR="006667BD" w:rsidRPr="000178A4">
        <w:rPr>
          <w:rFonts w:ascii="Times New Roman" w:hAnsi="Times New Roman" w:cs="Times New Roman"/>
          <w:sz w:val="24"/>
          <w:lang w:val="sq-AL"/>
        </w:rPr>
        <w:t xml:space="preserve"> Ngjarje që rezulton me humbje të kontrollit mbi një rrezik. Incidenti i tillë mund të rezultojë në dëmtim të njerëzve, pronës, makinerive, materiali ose mjedisi.</w:t>
      </w:r>
    </w:p>
    <w:p w14:paraId="6234E9D7" w14:textId="3C78A87C" w:rsidR="00AA0C12" w:rsidRPr="000178A4" w:rsidRDefault="00AA0C12" w:rsidP="00565F2C">
      <w:pPr>
        <w:tabs>
          <w:tab w:val="left" w:pos="810"/>
        </w:tabs>
        <w:spacing w:after="0" w:line="276" w:lineRule="auto"/>
        <w:ind w:right="900"/>
        <w:jc w:val="both"/>
        <w:rPr>
          <w:rFonts w:ascii="Times New Roman" w:hAnsi="Times New Roman" w:cs="Times New Roman"/>
          <w:sz w:val="24"/>
          <w:lang w:val="sq-AL"/>
        </w:rPr>
      </w:pPr>
      <w:r w:rsidRPr="000178A4">
        <w:rPr>
          <w:rFonts w:ascii="Times New Roman" w:hAnsi="Times New Roman" w:cs="Times New Roman"/>
          <w:sz w:val="24"/>
          <w:u w:val="single"/>
          <w:lang w:val="sq-AL"/>
        </w:rPr>
        <w:t>Matrica e riskut</w:t>
      </w:r>
      <w:r w:rsidRPr="000178A4">
        <w:rPr>
          <w:rFonts w:ascii="Times New Roman" w:hAnsi="Times New Roman" w:cs="Times New Roman"/>
          <w:sz w:val="24"/>
          <w:lang w:val="sq-AL"/>
        </w:rPr>
        <w:t>:</w:t>
      </w:r>
      <w:r w:rsidR="000A6D7D" w:rsidRPr="000178A4">
        <w:rPr>
          <w:rFonts w:ascii="Times New Roman" w:hAnsi="Times New Roman" w:cs="Times New Roman"/>
          <w:sz w:val="24"/>
          <w:lang w:val="sq-AL"/>
        </w:rPr>
        <w:t xml:space="preserve"> Vegël e cila përdoret për të ranguar risqet bazuar në nivelin e gjasës/probabilitetit dhe </w:t>
      </w:r>
      <w:r w:rsidR="00B10DD8" w:rsidRPr="000178A4">
        <w:rPr>
          <w:rFonts w:ascii="Times New Roman" w:hAnsi="Times New Roman" w:cs="Times New Roman"/>
          <w:sz w:val="24"/>
          <w:lang w:val="sq-AL"/>
        </w:rPr>
        <w:t>a</w:t>
      </w:r>
      <w:r w:rsidR="000A6D7D" w:rsidRPr="000178A4">
        <w:rPr>
          <w:rFonts w:ascii="Times New Roman" w:hAnsi="Times New Roman" w:cs="Times New Roman"/>
          <w:sz w:val="24"/>
          <w:lang w:val="sq-AL"/>
        </w:rPr>
        <w:t>shpërsisë/pasojës.</w:t>
      </w:r>
    </w:p>
    <w:p w14:paraId="3CAD5A57" w14:textId="466873EF" w:rsidR="00AA0C12" w:rsidRPr="000178A4" w:rsidRDefault="00AA0C12" w:rsidP="00565F2C">
      <w:pPr>
        <w:tabs>
          <w:tab w:val="left" w:pos="810"/>
        </w:tabs>
        <w:spacing w:after="0" w:line="276" w:lineRule="auto"/>
        <w:ind w:right="900"/>
        <w:jc w:val="both"/>
        <w:rPr>
          <w:rFonts w:ascii="Times New Roman" w:hAnsi="Times New Roman" w:cs="Times New Roman"/>
          <w:sz w:val="24"/>
          <w:lang w:val="sq-AL"/>
        </w:rPr>
      </w:pPr>
      <w:r w:rsidRPr="000178A4">
        <w:rPr>
          <w:rFonts w:ascii="Times New Roman" w:hAnsi="Times New Roman" w:cs="Times New Roman"/>
          <w:sz w:val="24"/>
          <w:u w:val="single"/>
          <w:lang w:val="sq-AL"/>
        </w:rPr>
        <w:t>Identifikimi i rreziqeve</w:t>
      </w:r>
      <w:r w:rsidRPr="000178A4">
        <w:rPr>
          <w:rFonts w:ascii="Times New Roman" w:hAnsi="Times New Roman" w:cs="Times New Roman"/>
          <w:sz w:val="24"/>
          <w:lang w:val="sq-AL"/>
        </w:rPr>
        <w:t xml:space="preserve">: </w:t>
      </w:r>
      <w:r w:rsidR="000A79EF" w:rsidRPr="000178A4">
        <w:rPr>
          <w:rFonts w:ascii="Times New Roman" w:hAnsi="Times New Roman" w:cs="Times New Roman"/>
          <w:sz w:val="24"/>
          <w:lang w:val="sq-AL"/>
        </w:rPr>
        <w:t>Procesi i gjetjes, njohjes, identifikimit dhe përshkrimit të rreziqeve.</w:t>
      </w:r>
    </w:p>
    <w:p w14:paraId="73943651" w14:textId="1C59C6B5" w:rsidR="00565F2C" w:rsidRPr="000178A4" w:rsidRDefault="00565F2C" w:rsidP="00565F2C">
      <w:pPr>
        <w:spacing w:after="0" w:line="276" w:lineRule="auto"/>
        <w:ind w:right="900"/>
        <w:jc w:val="both"/>
        <w:rPr>
          <w:rFonts w:ascii="Times New Roman" w:hAnsi="Times New Roman" w:cs="Times New Roman"/>
          <w:sz w:val="24"/>
          <w:lang w:val="sq-AL"/>
        </w:rPr>
      </w:pPr>
      <w:r w:rsidRPr="000178A4">
        <w:rPr>
          <w:rFonts w:ascii="Times New Roman" w:hAnsi="Times New Roman" w:cs="Times New Roman"/>
          <w:sz w:val="24"/>
          <w:u w:val="single"/>
          <w:lang w:val="sq-AL"/>
        </w:rPr>
        <w:t>Eleminimi/zvogëlimi/reduktimi</w:t>
      </w:r>
      <w:r w:rsidR="000678C8" w:rsidRPr="000178A4">
        <w:rPr>
          <w:rFonts w:ascii="Times New Roman" w:hAnsi="Times New Roman" w:cs="Times New Roman"/>
          <w:sz w:val="24"/>
          <w:u w:val="single"/>
          <w:lang w:val="sq-AL"/>
        </w:rPr>
        <w:t xml:space="preserve"> i riskut</w:t>
      </w:r>
      <w:r w:rsidRPr="000178A4">
        <w:rPr>
          <w:rFonts w:ascii="Times New Roman" w:hAnsi="Times New Roman" w:cs="Times New Roman"/>
          <w:sz w:val="24"/>
          <w:lang w:val="sq-AL"/>
        </w:rPr>
        <w:t>: Mund të arrihet nëpërmjet largimit të rrezikut ose përzgjedhjes së produkteve apo pajisjeve alternative për të eliminuar riskun. (p.sh ri</w:t>
      </w:r>
      <w:r w:rsidR="000678C8" w:rsidRPr="000178A4">
        <w:rPr>
          <w:rFonts w:ascii="Times New Roman" w:hAnsi="Times New Roman" w:cs="Times New Roman"/>
          <w:sz w:val="24"/>
          <w:lang w:val="sq-AL"/>
        </w:rPr>
        <w:t>-</w:t>
      </w:r>
      <w:r w:rsidRPr="000178A4">
        <w:rPr>
          <w:rFonts w:ascii="Times New Roman" w:hAnsi="Times New Roman" w:cs="Times New Roman"/>
          <w:sz w:val="24"/>
          <w:lang w:val="sq-AL"/>
        </w:rPr>
        <w:t>dizajnimi i makinerisë, riparimi i paj</w:t>
      </w:r>
      <w:r w:rsidR="000678C8" w:rsidRPr="000178A4">
        <w:rPr>
          <w:rFonts w:ascii="Times New Roman" w:hAnsi="Times New Roman" w:cs="Times New Roman"/>
          <w:sz w:val="24"/>
          <w:lang w:val="sq-AL"/>
        </w:rPr>
        <w:t>isjes së dëmtuar, asgjësimi i ki</w:t>
      </w:r>
      <w:r w:rsidRPr="000178A4">
        <w:rPr>
          <w:rFonts w:ascii="Times New Roman" w:hAnsi="Times New Roman" w:cs="Times New Roman"/>
          <w:sz w:val="24"/>
          <w:lang w:val="sq-AL"/>
        </w:rPr>
        <w:t>mikateve të padëshiruara</w:t>
      </w:r>
      <w:r w:rsidR="00BF31A5" w:rsidRPr="000178A4">
        <w:rPr>
          <w:rFonts w:ascii="Times New Roman" w:hAnsi="Times New Roman" w:cs="Times New Roman"/>
          <w:sz w:val="24"/>
          <w:lang w:val="sq-AL"/>
        </w:rPr>
        <w:t>, etj</w:t>
      </w:r>
      <w:r w:rsidRPr="000178A4">
        <w:rPr>
          <w:rFonts w:ascii="Times New Roman" w:hAnsi="Times New Roman" w:cs="Times New Roman"/>
          <w:sz w:val="24"/>
          <w:lang w:val="sq-AL"/>
        </w:rPr>
        <w:t>)</w:t>
      </w:r>
      <w:r w:rsidR="00BF31A5" w:rsidRPr="000178A4">
        <w:rPr>
          <w:rFonts w:ascii="Times New Roman" w:hAnsi="Times New Roman" w:cs="Times New Roman"/>
          <w:sz w:val="24"/>
          <w:lang w:val="sq-AL"/>
        </w:rPr>
        <w:t>.</w:t>
      </w:r>
    </w:p>
    <w:p w14:paraId="17F4B5A4" w14:textId="3B28D17D" w:rsidR="00565F2C" w:rsidRPr="000178A4" w:rsidRDefault="00565F2C" w:rsidP="00565F2C">
      <w:pPr>
        <w:spacing w:after="0" w:line="276" w:lineRule="auto"/>
        <w:ind w:right="900"/>
        <w:jc w:val="both"/>
        <w:rPr>
          <w:rFonts w:ascii="Times New Roman" w:hAnsi="Times New Roman" w:cs="Times New Roman"/>
          <w:sz w:val="24"/>
          <w:lang w:val="sq-AL"/>
        </w:rPr>
      </w:pPr>
      <w:r w:rsidRPr="000178A4">
        <w:rPr>
          <w:rFonts w:ascii="Times New Roman" w:hAnsi="Times New Roman" w:cs="Times New Roman"/>
          <w:sz w:val="24"/>
          <w:u w:val="single"/>
          <w:lang w:val="sq-AL"/>
        </w:rPr>
        <w:t>Zëvendësimi</w:t>
      </w:r>
      <w:r w:rsidR="000678C8" w:rsidRPr="000178A4">
        <w:rPr>
          <w:rFonts w:ascii="Times New Roman" w:hAnsi="Times New Roman" w:cs="Times New Roman"/>
          <w:sz w:val="24"/>
          <w:u w:val="single"/>
          <w:lang w:val="sq-AL"/>
        </w:rPr>
        <w:t xml:space="preserve"> i riskut</w:t>
      </w:r>
      <w:r w:rsidRPr="000178A4">
        <w:rPr>
          <w:rFonts w:ascii="Times New Roman" w:hAnsi="Times New Roman" w:cs="Times New Roman"/>
          <w:sz w:val="24"/>
          <w:lang w:val="sq-AL"/>
        </w:rPr>
        <w:t>: Zëvendësimi i produktit, pajisjes apo metodologjisë për të reduktuar riskun</w:t>
      </w:r>
      <w:r w:rsidR="00BF31A5" w:rsidRPr="000178A4">
        <w:rPr>
          <w:rFonts w:ascii="Times New Roman" w:hAnsi="Times New Roman" w:cs="Times New Roman"/>
          <w:sz w:val="24"/>
          <w:lang w:val="sq-AL"/>
        </w:rPr>
        <w:t>.</w:t>
      </w:r>
    </w:p>
    <w:p w14:paraId="21E923EE" w14:textId="267FC7A6" w:rsidR="00565F2C" w:rsidRPr="000178A4" w:rsidRDefault="00565F2C" w:rsidP="00565F2C">
      <w:pPr>
        <w:spacing w:after="0" w:line="276" w:lineRule="auto"/>
        <w:ind w:right="900"/>
        <w:jc w:val="both"/>
        <w:rPr>
          <w:rFonts w:ascii="Times New Roman" w:hAnsi="Times New Roman" w:cs="Times New Roman"/>
          <w:sz w:val="24"/>
          <w:lang w:val="sq-AL"/>
        </w:rPr>
      </w:pPr>
      <w:r w:rsidRPr="000178A4">
        <w:rPr>
          <w:rFonts w:ascii="Times New Roman" w:hAnsi="Times New Roman" w:cs="Times New Roman"/>
          <w:sz w:val="24"/>
          <w:u w:val="single"/>
          <w:lang w:val="sq-AL"/>
        </w:rPr>
        <w:t>Izolimi</w:t>
      </w:r>
      <w:r w:rsidR="000678C8" w:rsidRPr="000178A4">
        <w:rPr>
          <w:rFonts w:ascii="Times New Roman" w:hAnsi="Times New Roman" w:cs="Times New Roman"/>
          <w:sz w:val="24"/>
          <w:u w:val="single"/>
          <w:lang w:val="sq-AL"/>
        </w:rPr>
        <w:t xml:space="preserve"> i riskut</w:t>
      </w:r>
      <w:r w:rsidRPr="000178A4">
        <w:rPr>
          <w:rFonts w:ascii="Times New Roman" w:hAnsi="Times New Roman" w:cs="Times New Roman"/>
          <w:sz w:val="24"/>
          <w:lang w:val="sq-AL"/>
        </w:rPr>
        <w:t>: Mbajtja e rrezikut larg nga vendi i punës (p.sh vendosja e barrierave rreth një rreziku deri sa të reduktohet apo nëse është e mundur eliminohet ai rrezik).</w:t>
      </w:r>
    </w:p>
    <w:p w14:paraId="081422A7" w14:textId="0A55FEE4" w:rsidR="00565F2C" w:rsidRPr="000178A4" w:rsidRDefault="00AA0C12" w:rsidP="00565F2C">
      <w:pPr>
        <w:spacing w:after="0" w:line="276" w:lineRule="auto"/>
        <w:ind w:right="900"/>
        <w:jc w:val="both"/>
        <w:rPr>
          <w:rFonts w:ascii="Times New Roman" w:hAnsi="Times New Roman" w:cs="Times New Roman"/>
          <w:sz w:val="24"/>
          <w:lang w:val="sq-AL"/>
        </w:rPr>
      </w:pPr>
      <w:r w:rsidRPr="000178A4">
        <w:rPr>
          <w:rFonts w:ascii="Times New Roman" w:hAnsi="Times New Roman" w:cs="Times New Roman"/>
          <w:sz w:val="24"/>
          <w:u w:val="single"/>
          <w:lang w:val="sq-AL"/>
        </w:rPr>
        <w:t xml:space="preserve">Masat </w:t>
      </w:r>
      <w:r w:rsidR="000678C8" w:rsidRPr="000178A4">
        <w:rPr>
          <w:rFonts w:ascii="Times New Roman" w:hAnsi="Times New Roman" w:cs="Times New Roman"/>
          <w:sz w:val="24"/>
          <w:u w:val="single"/>
          <w:lang w:val="sq-AL"/>
        </w:rPr>
        <w:t>i</w:t>
      </w:r>
      <w:r w:rsidR="00565F2C" w:rsidRPr="000178A4">
        <w:rPr>
          <w:rFonts w:ascii="Times New Roman" w:hAnsi="Times New Roman" w:cs="Times New Roman"/>
          <w:sz w:val="24"/>
          <w:u w:val="single"/>
          <w:lang w:val="sq-AL"/>
        </w:rPr>
        <w:t>nxhinierike</w:t>
      </w:r>
      <w:r w:rsidRPr="000178A4">
        <w:rPr>
          <w:rFonts w:ascii="Times New Roman" w:hAnsi="Times New Roman" w:cs="Times New Roman"/>
          <w:sz w:val="24"/>
          <w:u w:val="single"/>
          <w:lang w:val="sq-AL"/>
        </w:rPr>
        <w:t xml:space="preserve"> të kontrollit</w:t>
      </w:r>
      <w:r w:rsidR="00565F2C" w:rsidRPr="000178A4">
        <w:rPr>
          <w:rFonts w:ascii="Times New Roman" w:hAnsi="Times New Roman" w:cs="Times New Roman"/>
          <w:sz w:val="24"/>
          <w:lang w:val="sq-AL"/>
        </w:rPr>
        <w:t>: Modifikimi i vendit të punës, makinerisë apo metodologjisë për të reduktuar kushtet e riskut.</w:t>
      </w:r>
    </w:p>
    <w:p w14:paraId="07821532" w14:textId="43A78364" w:rsidR="00565F2C" w:rsidRPr="000178A4" w:rsidRDefault="00AA0C12" w:rsidP="00565F2C">
      <w:pPr>
        <w:spacing w:after="0" w:line="276" w:lineRule="auto"/>
        <w:ind w:right="900"/>
        <w:jc w:val="both"/>
        <w:rPr>
          <w:rFonts w:ascii="Times New Roman" w:hAnsi="Times New Roman" w:cs="Times New Roman"/>
          <w:sz w:val="24"/>
          <w:lang w:val="sq-AL"/>
        </w:rPr>
      </w:pPr>
      <w:r w:rsidRPr="000178A4">
        <w:rPr>
          <w:rFonts w:ascii="Times New Roman" w:hAnsi="Times New Roman" w:cs="Times New Roman"/>
          <w:sz w:val="24"/>
          <w:u w:val="single"/>
          <w:lang w:val="sq-AL"/>
        </w:rPr>
        <w:lastRenderedPageBreak/>
        <w:t xml:space="preserve">Masat </w:t>
      </w:r>
      <w:r w:rsidR="00565F2C" w:rsidRPr="000178A4">
        <w:rPr>
          <w:rFonts w:ascii="Times New Roman" w:hAnsi="Times New Roman" w:cs="Times New Roman"/>
          <w:sz w:val="24"/>
          <w:u w:val="single"/>
          <w:lang w:val="sq-AL"/>
        </w:rPr>
        <w:t>Administrative</w:t>
      </w:r>
      <w:r w:rsidRPr="000178A4">
        <w:rPr>
          <w:rFonts w:ascii="Times New Roman" w:hAnsi="Times New Roman" w:cs="Times New Roman"/>
          <w:sz w:val="24"/>
          <w:u w:val="single"/>
          <w:lang w:val="sq-AL"/>
        </w:rPr>
        <w:t xml:space="preserve"> të kontrollit</w:t>
      </w:r>
      <w:r w:rsidR="00565F2C" w:rsidRPr="000178A4">
        <w:rPr>
          <w:rFonts w:ascii="Times New Roman" w:hAnsi="Times New Roman" w:cs="Times New Roman"/>
          <w:sz w:val="24"/>
          <w:lang w:val="sq-AL"/>
        </w:rPr>
        <w:t>: Zhvillimi i metodave apo procedurave të punës për të reduktuar riskun.</w:t>
      </w:r>
    </w:p>
    <w:p w14:paraId="2473DF4E" w14:textId="188D25C4" w:rsidR="00565F2C" w:rsidRPr="000178A4" w:rsidRDefault="00565F2C" w:rsidP="00565F2C">
      <w:pPr>
        <w:spacing w:after="0" w:line="276" w:lineRule="auto"/>
        <w:ind w:right="900"/>
        <w:jc w:val="both"/>
        <w:rPr>
          <w:rFonts w:ascii="Times New Roman" w:hAnsi="Times New Roman" w:cs="Times New Roman"/>
          <w:sz w:val="24"/>
          <w:lang w:val="sq-AL"/>
        </w:rPr>
      </w:pPr>
      <w:r w:rsidRPr="000178A4">
        <w:rPr>
          <w:rFonts w:ascii="Times New Roman" w:hAnsi="Times New Roman" w:cs="Times New Roman"/>
          <w:sz w:val="24"/>
          <w:u w:val="single"/>
          <w:lang w:val="sq-AL"/>
        </w:rPr>
        <w:t>Pajisjet Personale Mbrojtëse (PPM)</w:t>
      </w:r>
      <w:r w:rsidRPr="000178A4">
        <w:rPr>
          <w:rFonts w:ascii="Times New Roman" w:hAnsi="Times New Roman" w:cs="Times New Roman"/>
          <w:sz w:val="24"/>
          <w:lang w:val="sq-AL"/>
        </w:rPr>
        <w:t>: Aty ku risku nuk mund të largohet apo të zvogëlohet duhet të përdoren PPM-të</w:t>
      </w:r>
      <w:r w:rsidR="00BF31A5" w:rsidRPr="000178A4">
        <w:rPr>
          <w:rFonts w:ascii="Times New Roman" w:hAnsi="Times New Roman" w:cs="Times New Roman"/>
          <w:sz w:val="24"/>
          <w:lang w:val="sq-AL"/>
        </w:rPr>
        <w:t xml:space="preserve"> gjithmonë. Poashtu, gjatë gjithë procesit të punës duhet të përdoren PPM-të bazuar në specifikimin e tyre dhe punës që bëhet. </w:t>
      </w:r>
    </w:p>
    <w:p w14:paraId="49D1ED70" w14:textId="77777777" w:rsidR="00330F7E" w:rsidRPr="000178A4" w:rsidRDefault="00330F7E" w:rsidP="00565F2C">
      <w:pPr>
        <w:tabs>
          <w:tab w:val="left" w:pos="810"/>
        </w:tabs>
        <w:spacing w:after="0" w:line="276" w:lineRule="auto"/>
        <w:ind w:right="900"/>
        <w:jc w:val="both"/>
        <w:rPr>
          <w:rFonts w:ascii="Times New Roman" w:hAnsi="Times New Roman" w:cs="Times New Roman"/>
          <w:sz w:val="24"/>
          <w:lang w:val="sq-AL"/>
        </w:rPr>
      </w:pPr>
    </w:p>
    <w:p w14:paraId="66E153CE" w14:textId="5F77D796" w:rsidR="00604189" w:rsidRPr="000178A4" w:rsidRDefault="00330F7E" w:rsidP="00565F2C">
      <w:pPr>
        <w:tabs>
          <w:tab w:val="left" w:pos="810"/>
        </w:tabs>
        <w:spacing w:after="0" w:line="276" w:lineRule="auto"/>
        <w:ind w:right="900"/>
        <w:jc w:val="both"/>
        <w:rPr>
          <w:rFonts w:ascii="Times New Roman" w:hAnsi="Times New Roman" w:cs="Times New Roman"/>
          <w:sz w:val="24"/>
          <w:lang w:val="sq-AL"/>
        </w:rPr>
      </w:pPr>
      <w:r w:rsidRPr="000178A4">
        <w:rPr>
          <w:rFonts w:ascii="Times New Roman" w:hAnsi="Times New Roman" w:cs="Times New Roman"/>
          <w:sz w:val="24"/>
          <w:lang w:val="sq-AL"/>
        </w:rPr>
        <w:t>P</w:t>
      </w:r>
      <w:r w:rsidR="00BF4782" w:rsidRPr="000178A4">
        <w:rPr>
          <w:rFonts w:ascii="Times New Roman" w:hAnsi="Times New Roman" w:cs="Times New Roman"/>
          <w:sz w:val="24"/>
          <w:lang w:val="sq-AL"/>
        </w:rPr>
        <w:t xml:space="preserve">ikat dhe kërkesat nga forma e </w:t>
      </w:r>
      <w:r w:rsidRPr="000178A4">
        <w:rPr>
          <w:rFonts w:ascii="Times New Roman" w:hAnsi="Times New Roman" w:cs="Times New Roman"/>
          <w:sz w:val="24"/>
          <w:lang w:val="sq-AL"/>
        </w:rPr>
        <w:t>vlerësimit të riskut</w:t>
      </w:r>
      <w:r w:rsidR="00BF4782" w:rsidRPr="000178A4">
        <w:rPr>
          <w:rFonts w:ascii="Times New Roman" w:hAnsi="Times New Roman" w:cs="Times New Roman"/>
          <w:sz w:val="24"/>
          <w:lang w:val="sq-AL"/>
        </w:rPr>
        <w:t xml:space="preserve"> </w:t>
      </w:r>
      <w:r w:rsidRPr="000178A4">
        <w:rPr>
          <w:rFonts w:ascii="Times New Roman" w:hAnsi="Times New Roman" w:cs="Times New Roman"/>
          <w:sz w:val="24"/>
          <w:lang w:val="sq-AL"/>
        </w:rPr>
        <w:t>dhe plani i masave korrigjuese dhe parandaluese të</w:t>
      </w:r>
      <w:r w:rsidR="00BF4782" w:rsidRPr="000178A4">
        <w:rPr>
          <w:rFonts w:ascii="Times New Roman" w:hAnsi="Times New Roman" w:cs="Times New Roman"/>
          <w:sz w:val="24"/>
          <w:lang w:val="sq-AL"/>
        </w:rPr>
        <w:t xml:space="preserve"> cila</w:t>
      </w:r>
      <w:r w:rsidRPr="000178A4">
        <w:rPr>
          <w:rFonts w:ascii="Times New Roman" w:hAnsi="Times New Roman" w:cs="Times New Roman"/>
          <w:sz w:val="24"/>
          <w:lang w:val="sq-AL"/>
        </w:rPr>
        <w:t>t duhet të plotësohen</w:t>
      </w:r>
      <w:r w:rsidR="00BF4782" w:rsidRPr="000178A4">
        <w:rPr>
          <w:rFonts w:ascii="Times New Roman" w:hAnsi="Times New Roman" w:cs="Times New Roman"/>
          <w:sz w:val="24"/>
          <w:lang w:val="sq-AL"/>
        </w:rPr>
        <w:t xml:space="preserve"> janë sqaruar si më poshtë</w:t>
      </w:r>
      <w:r w:rsidR="00437816" w:rsidRPr="000178A4">
        <w:rPr>
          <w:rFonts w:ascii="Times New Roman" w:hAnsi="Times New Roman" w:cs="Times New Roman"/>
          <w:sz w:val="24"/>
          <w:lang w:val="sq-AL"/>
        </w:rPr>
        <w:t>.</w:t>
      </w:r>
    </w:p>
    <w:p w14:paraId="775563DA" w14:textId="77777777" w:rsidR="00565F2C" w:rsidRPr="000178A4" w:rsidRDefault="00565F2C" w:rsidP="00565F2C">
      <w:pPr>
        <w:tabs>
          <w:tab w:val="left" w:pos="810"/>
        </w:tabs>
        <w:spacing w:after="0" w:line="276" w:lineRule="auto"/>
        <w:ind w:right="900"/>
        <w:jc w:val="both"/>
        <w:rPr>
          <w:rFonts w:ascii="Times New Roman" w:hAnsi="Times New Roman" w:cs="Times New Roman"/>
          <w:sz w:val="24"/>
          <w:lang w:val="sq-AL"/>
        </w:rPr>
      </w:pPr>
    </w:p>
    <w:p w14:paraId="0A7B3A6B" w14:textId="1EC2DE03" w:rsidR="00330F7E" w:rsidRPr="000178A4" w:rsidRDefault="00330F7E" w:rsidP="00565F2C">
      <w:pPr>
        <w:tabs>
          <w:tab w:val="left" w:pos="810"/>
        </w:tabs>
        <w:spacing w:after="0" w:line="276" w:lineRule="auto"/>
        <w:ind w:right="900"/>
        <w:jc w:val="both"/>
        <w:rPr>
          <w:rFonts w:ascii="Times New Roman" w:hAnsi="Times New Roman" w:cs="Times New Roman"/>
          <w:b/>
          <w:sz w:val="24"/>
          <w:lang w:val="sq-AL"/>
        </w:rPr>
      </w:pPr>
      <w:r w:rsidRPr="000178A4">
        <w:rPr>
          <w:rFonts w:ascii="Times New Roman" w:hAnsi="Times New Roman" w:cs="Times New Roman"/>
          <w:b/>
          <w:sz w:val="24"/>
          <w:lang w:val="sq-AL"/>
        </w:rPr>
        <w:t>Forma e vlerësimit të riskut:</w:t>
      </w:r>
    </w:p>
    <w:p w14:paraId="0872D811" w14:textId="25668423" w:rsidR="00604189" w:rsidRPr="000178A4" w:rsidRDefault="009D2D65" w:rsidP="00565F2C">
      <w:pPr>
        <w:tabs>
          <w:tab w:val="left" w:pos="810"/>
        </w:tabs>
        <w:spacing w:after="0" w:line="276" w:lineRule="auto"/>
        <w:ind w:right="900"/>
        <w:jc w:val="both"/>
        <w:rPr>
          <w:rFonts w:ascii="Times New Roman" w:hAnsi="Times New Roman" w:cs="Times New Roman"/>
          <w:sz w:val="24"/>
          <w:lang w:val="sq-AL"/>
        </w:rPr>
      </w:pPr>
      <w:r w:rsidRPr="000178A4">
        <w:rPr>
          <w:rFonts w:ascii="Times New Roman" w:hAnsi="Times New Roman" w:cs="Times New Roman"/>
          <w:sz w:val="24"/>
          <w:u w:val="single"/>
          <w:lang w:val="sq-AL"/>
        </w:rPr>
        <w:t xml:space="preserve">Burimi </w:t>
      </w:r>
      <w:r w:rsidR="00124047" w:rsidRPr="000178A4">
        <w:rPr>
          <w:rFonts w:ascii="Times New Roman" w:hAnsi="Times New Roman" w:cs="Times New Roman"/>
          <w:sz w:val="24"/>
          <w:u w:val="single"/>
          <w:lang w:val="sq-AL"/>
        </w:rPr>
        <w:t>i</w:t>
      </w:r>
      <w:r w:rsidRPr="000178A4">
        <w:rPr>
          <w:rFonts w:ascii="Times New Roman" w:hAnsi="Times New Roman" w:cs="Times New Roman"/>
          <w:sz w:val="24"/>
          <w:u w:val="single"/>
          <w:lang w:val="sq-AL"/>
        </w:rPr>
        <w:t xml:space="preserve"> rrezikut</w:t>
      </w:r>
      <w:r w:rsidRPr="000178A4">
        <w:rPr>
          <w:rFonts w:ascii="Times New Roman" w:hAnsi="Times New Roman" w:cs="Times New Roman"/>
          <w:sz w:val="24"/>
          <w:lang w:val="sq-AL"/>
        </w:rPr>
        <w:t>:</w:t>
      </w:r>
      <w:r w:rsidR="00A45190" w:rsidRPr="000178A4">
        <w:rPr>
          <w:rFonts w:ascii="Times New Roman" w:hAnsi="Times New Roman" w:cs="Times New Roman"/>
          <w:sz w:val="24"/>
          <w:lang w:val="sq-AL"/>
        </w:rPr>
        <w:t xml:space="preserve"> P</w:t>
      </w:r>
      <w:r w:rsidRPr="000178A4">
        <w:rPr>
          <w:rFonts w:ascii="Times New Roman" w:hAnsi="Times New Roman" w:cs="Times New Roman"/>
          <w:sz w:val="24"/>
          <w:lang w:val="sq-AL"/>
        </w:rPr>
        <w:t xml:space="preserve">araqet një vendndodhje ose gjendje që mund të shkaktojë një rrezik. </w:t>
      </w:r>
      <w:r w:rsidR="00BF4782" w:rsidRPr="000178A4">
        <w:rPr>
          <w:rFonts w:ascii="Times New Roman" w:hAnsi="Times New Roman" w:cs="Times New Roman"/>
          <w:sz w:val="24"/>
          <w:lang w:val="sq-AL"/>
        </w:rPr>
        <w:t>Duhet të p</w:t>
      </w:r>
      <w:r w:rsidRPr="000178A4">
        <w:rPr>
          <w:rFonts w:ascii="Times New Roman" w:hAnsi="Times New Roman" w:cs="Times New Roman"/>
          <w:sz w:val="24"/>
          <w:lang w:val="sq-AL"/>
        </w:rPr>
        <w:t>ërcaktohet burimi me potencial për të shkaktuar dëm, lëndim ose efekte të dëmshme në shëndet.</w:t>
      </w:r>
    </w:p>
    <w:p w14:paraId="18C98148" w14:textId="579318B2" w:rsidR="00604189" w:rsidRPr="000178A4" w:rsidRDefault="009D2D65" w:rsidP="00565F2C">
      <w:pPr>
        <w:tabs>
          <w:tab w:val="left" w:pos="810"/>
        </w:tabs>
        <w:spacing w:after="0" w:line="276" w:lineRule="auto"/>
        <w:ind w:right="900"/>
        <w:jc w:val="both"/>
        <w:rPr>
          <w:rFonts w:ascii="Times New Roman" w:hAnsi="Times New Roman" w:cs="Times New Roman"/>
          <w:sz w:val="24"/>
          <w:lang w:val="sq-AL"/>
        </w:rPr>
      </w:pPr>
      <w:r w:rsidRPr="000178A4">
        <w:rPr>
          <w:rFonts w:ascii="Times New Roman" w:hAnsi="Times New Roman" w:cs="Times New Roman"/>
          <w:sz w:val="24"/>
          <w:u w:val="single"/>
          <w:lang w:val="sq-AL"/>
        </w:rPr>
        <w:t xml:space="preserve">Përshkrimi </w:t>
      </w:r>
      <w:r w:rsidR="00124047" w:rsidRPr="000178A4">
        <w:rPr>
          <w:rFonts w:ascii="Times New Roman" w:hAnsi="Times New Roman" w:cs="Times New Roman"/>
          <w:sz w:val="24"/>
          <w:u w:val="single"/>
          <w:lang w:val="sq-AL"/>
        </w:rPr>
        <w:t>i</w:t>
      </w:r>
      <w:r w:rsidRPr="000178A4">
        <w:rPr>
          <w:rFonts w:ascii="Times New Roman" w:hAnsi="Times New Roman" w:cs="Times New Roman"/>
          <w:sz w:val="24"/>
          <w:u w:val="single"/>
          <w:lang w:val="sq-AL"/>
        </w:rPr>
        <w:t xml:space="preserve"> rrezikut</w:t>
      </w:r>
      <w:r w:rsidRPr="000178A4">
        <w:rPr>
          <w:rFonts w:ascii="Times New Roman" w:hAnsi="Times New Roman" w:cs="Times New Roman"/>
          <w:sz w:val="24"/>
          <w:lang w:val="sq-AL"/>
        </w:rPr>
        <w:t>: Të ofrohet përshkrimi i burimit të identifikuar të rrezikut (si mund të ndodhë dëmtimi/lëndimi).</w:t>
      </w:r>
    </w:p>
    <w:p w14:paraId="58E37495" w14:textId="2FBB4186" w:rsidR="00604189" w:rsidRPr="000178A4" w:rsidRDefault="009D2D65" w:rsidP="00565F2C">
      <w:pPr>
        <w:tabs>
          <w:tab w:val="left" w:pos="810"/>
        </w:tabs>
        <w:spacing w:after="0" w:line="276" w:lineRule="auto"/>
        <w:ind w:right="900"/>
        <w:jc w:val="both"/>
        <w:rPr>
          <w:rFonts w:ascii="Times New Roman" w:hAnsi="Times New Roman" w:cs="Times New Roman"/>
          <w:sz w:val="24"/>
          <w:lang w:val="sq-AL"/>
        </w:rPr>
      </w:pPr>
      <w:r w:rsidRPr="000178A4">
        <w:rPr>
          <w:rFonts w:ascii="Times New Roman" w:hAnsi="Times New Roman" w:cs="Times New Roman"/>
          <w:sz w:val="24"/>
          <w:u w:val="single"/>
          <w:lang w:val="sq-AL"/>
        </w:rPr>
        <w:t>Ndikimi</w:t>
      </w:r>
      <w:r w:rsidRPr="000178A4">
        <w:rPr>
          <w:rFonts w:ascii="Times New Roman" w:hAnsi="Times New Roman" w:cs="Times New Roman"/>
          <w:sz w:val="24"/>
          <w:lang w:val="sq-AL"/>
        </w:rPr>
        <w:t xml:space="preserve">: Të ofrohet përshkrimi se ku mund të ndodhë dëmi/lëndimi </w:t>
      </w:r>
      <w:r w:rsidR="001B5B2F" w:rsidRPr="000178A4">
        <w:rPr>
          <w:rFonts w:ascii="Times New Roman" w:hAnsi="Times New Roman" w:cs="Times New Roman"/>
          <w:sz w:val="24"/>
          <w:lang w:val="sq-AL"/>
        </w:rPr>
        <w:t>(lëndim trupor, sëmundje) dhe çfarë ndikimi mund të ketë në njerëz, pronë, materiale etj.</w:t>
      </w:r>
    </w:p>
    <w:p w14:paraId="61568DA9" w14:textId="47D5C00B" w:rsidR="00604189" w:rsidRPr="000178A4" w:rsidRDefault="001B5B2F" w:rsidP="00565F2C">
      <w:pPr>
        <w:tabs>
          <w:tab w:val="left" w:pos="810"/>
        </w:tabs>
        <w:spacing w:after="0" w:line="276" w:lineRule="auto"/>
        <w:ind w:right="900"/>
        <w:jc w:val="both"/>
        <w:rPr>
          <w:rFonts w:ascii="Times New Roman" w:hAnsi="Times New Roman" w:cs="Times New Roman"/>
          <w:sz w:val="24"/>
          <w:lang w:val="sq-AL"/>
        </w:rPr>
      </w:pPr>
      <w:r w:rsidRPr="000178A4">
        <w:rPr>
          <w:rFonts w:ascii="Times New Roman" w:hAnsi="Times New Roman" w:cs="Times New Roman"/>
          <w:sz w:val="24"/>
          <w:u w:val="single"/>
          <w:lang w:val="sq-AL"/>
        </w:rPr>
        <w:t>Personi/Grupet</w:t>
      </w:r>
      <w:r w:rsidR="009D2D65" w:rsidRPr="000178A4">
        <w:rPr>
          <w:rFonts w:ascii="Times New Roman" w:hAnsi="Times New Roman" w:cs="Times New Roman"/>
          <w:sz w:val="24"/>
          <w:u w:val="single"/>
          <w:lang w:val="sq-AL"/>
        </w:rPr>
        <w:t xml:space="preserve"> e afektuar</w:t>
      </w:r>
      <w:r w:rsidRPr="000178A4">
        <w:rPr>
          <w:rFonts w:ascii="Times New Roman" w:hAnsi="Times New Roman" w:cs="Times New Roman"/>
          <w:sz w:val="24"/>
          <w:u w:val="single"/>
          <w:lang w:val="sq-AL"/>
        </w:rPr>
        <w:t>a</w:t>
      </w:r>
      <w:r w:rsidR="009D2D65" w:rsidRPr="000178A4">
        <w:rPr>
          <w:rFonts w:ascii="Times New Roman" w:hAnsi="Times New Roman" w:cs="Times New Roman"/>
          <w:sz w:val="24"/>
          <w:lang w:val="sq-AL"/>
        </w:rPr>
        <w:t>: Të ofrohet inf</w:t>
      </w:r>
      <w:r w:rsidRPr="000178A4">
        <w:rPr>
          <w:rFonts w:ascii="Times New Roman" w:hAnsi="Times New Roman" w:cs="Times New Roman"/>
          <w:sz w:val="24"/>
          <w:lang w:val="sq-AL"/>
        </w:rPr>
        <w:t>ormacion për personin/grupet e afektuara (</w:t>
      </w:r>
      <w:r w:rsidR="005F67FF" w:rsidRPr="000178A4">
        <w:rPr>
          <w:rFonts w:ascii="Times New Roman" w:hAnsi="Times New Roman" w:cs="Times New Roman"/>
          <w:sz w:val="24"/>
          <w:lang w:val="sq-AL"/>
        </w:rPr>
        <w:t>K</w:t>
      </w:r>
      <w:r w:rsidRPr="000178A4">
        <w:rPr>
          <w:rFonts w:ascii="Times New Roman" w:hAnsi="Times New Roman" w:cs="Times New Roman"/>
          <w:sz w:val="24"/>
          <w:lang w:val="sq-AL"/>
        </w:rPr>
        <w:t>ush mund të dëmtohet</w:t>
      </w:r>
      <w:r w:rsidR="005F67FF" w:rsidRPr="000178A4">
        <w:rPr>
          <w:rFonts w:ascii="Times New Roman" w:hAnsi="Times New Roman" w:cs="Times New Roman"/>
          <w:sz w:val="24"/>
          <w:lang w:val="sq-AL"/>
        </w:rPr>
        <w:t>?</w:t>
      </w:r>
      <w:r w:rsidRPr="000178A4">
        <w:rPr>
          <w:rFonts w:ascii="Times New Roman" w:hAnsi="Times New Roman" w:cs="Times New Roman"/>
          <w:sz w:val="24"/>
          <w:lang w:val="sq-AL"/>
        </w:rPr>
        <w:t>)</w:t>
      </w:r>
      <w:r w:rsidR="009D2D65" w:rsidRPr="000178A4">
        <w:rPr>
          <w:rFonts w:ascii="Times New Roman" w:hAnsi="Times New Roman" w:cs="Times New Roman"/>
          <w:sz w:val="24"/>
          <w:lang w:val="sq-AL"/>
        </w:rPr>
        <w:t>.</w:t>
      </w:r>
    </w:p>
    <w:p w14:paraId="702AE007" w14:textId="09C1BC2F" w:rsidR="00604189" w:rsidRPr="000178A4" w:rsidRDefault="001B5B2F" w:rsidP="00565F2C">
      <w:pPr>
        <w:tabs>
          <w:tab w:val="left" w:pos="810"/>
        </w:tabs>
        <w:spacing w:after="0" w:line="276" w:lineRule="auto"/>
        <w:ind w:right="900"/>
        <w:jc w:val="both"/>
        <w:rPr>
          <w:rFonts w:ascii="Times New Roman" w:hAnsi="Times New Roman" w:cs="Times New Roman"/>
          <w:sz w:val="24"/>
          <w:lang w:val="sq-AL"/>
        </w:rPr>
      </w:pPr>
      <w:r w:rsidRPr="000178A4">
        <w:rPr>
          <w:rFonts w:ascii="Times New Roman" w:hAnsi="Times New Roman" w:cs="Times New Roman"/>
          <w:sz w:val="24"/>
          <w:u w:val="single"/>
          <w:lang w:val="sq-AL"/>
        </w:rPr>
        <w:t xml:space="preserve">Masat </w:t>
      </w:r>
      <w:r w:rsidR="009D2D65" w:rsidRPr="000178A4">
        <w:rPr>
          <w:rFonts w:ascii="Times New Roman" w:hAnsi="Times New Roman" w:cs="Times New Roman"/>
          <w:sz w:val="24"/>
          <w:u w:val="single"/>
          <w:lang w:val="sq-AL"/>
        </w:rPr>
        <w:t>ekzistuese</w:t>
      </w:r>
      <w:r w:rsidR="009D2D65" w:rsidRPr="000178A4">
        <w:rPr>
          <w:rFonts w:ascii="Times New Roman" w:hAnsi="Times New Roman" w:cs="Times New Roman"/>
          <w:sz w:val="24"/>
          <w:lang w:val="sq-AL"/>
        </w:rPr>
        <w:t xml:space="preserve">: </w:t>
      </w:r>
      <w:r w:rsidRPr="000178A4">
        <w:rPr>
          <w:rFonts w:ascii="Times New Roman" w:hAnsi="Times New Roman" w:cs="Times New Roman"/>
          <w:sz w:val="24"/>
          <w:lang w:val="sq-AL"/>
        </w:rPr>
        <w:t>Të ofrohet përshkrim për masat ekzistuese të kontrollit të cilat tashmë janë në zbatim</w:t>
      </w:r>
      <w:r w:rsidR="009D2D65" w:rsidRPr="000178A4">
        <w:rPr>
          <w:rFonts w:ascii="Times New Roman" w:hAnsi="Times New Roman" w:cs="Times New Roman"/>
          <w:sz w:val="24"/>
          <w:lang w:val="sq-AL"/>
        </w:rPr>
        <w:t>.</w:t>
      </w:r>
    </w:p>
    <w:p w14:paraId="4037A291" w14:textId="0D598022" w:rsidR="00604189" w:rsidRPr="000178A4" w:rsidRDefault="001B5B2F" w:rsidP="00565F2C">
      <w:pPr>
        <w:tabs>
          <w:tab w:val="left" w:pos="810"/>
        </w:tabs>
        <w:spacing w:after="0" w:line="276" w:lineRule="auto"/>
        <w:ind w:right="900"/>
        <w:jc w:val="both"/>
        <w:rPr>
          <w:rFonts w:ascii="Times New Roman" w:hAnsi="Times New Roman" w:cs="Times New Roman"/>
          <w:sz w:val="24"/>
          <w:lang w:val="sq-AL"/>
        </w:rPr>
      </w:pPr>
      <w:r w:rsidRPr="000178A4">
        <w:rPr>
          <w:rFonts w:ascii="Times New Roman" w:hAnsi="Times New Roman" w:cs="Times New Roman"/>
          <w:sz w:val="24"/>
          <w:u w:val="single"/>
          <w:lang w:val="sq-AL"/>
        </w:rPr>
        <w:t>Vlerësimi</w:t>
      </w:r>
      <w:r w:rsidR="00604189" w:rsidRPr="000178A4">
        <w:rPr>
          <w:rFonts w:ascii="Times New Roman" w:hAnsi="Times New Roman" w:cs="Times New Roman"/>
          <w:sz w:val="24"/>
          <w:lang w:val="sq-AL"/>
        </w:rPr>
        <w:t>:</w:t>
      </w:r>
      <w:r w:rsidR="00437816" w:rsidRPr="000178A4">
        <w:rPr>
          <w:rFonts w:ascii="Times New Roman" w:hAnsi="Times New Roman" w:cs="Times New Roman"/>
          <w:sz w:val="24"/>
          <w:lang w:val="sq-AL"/>
        </w:rPr>
        <w:t xml:space="preserve"> </w:t>
      </w:r>
      <w:r w:rsidRPr="000178A4">
        <w:rPr>
          <w:rFonts w:ascii="Times New Roman" w:hAnsi="Times New Roman" w:cs="Times New Roman"/>
          <w:sz w:val="24"/>
          <w:lang w:val="sq-AL"/>
        </w:rPr>
        <w:t>Të përcaktohet niveli i gjasës/probabiliteti</w:t>
      </w:r>
      <w:r w:rsidR="00292922" w:rsidRPr="000178A4">
        <w:rPr>
          <w:rFonts w:ascii="Times New Roman" w:hAnsi="Times New Roman" w:cs="Times New Roman"/>
          <w:sz w:val="24"/>
          <w:lang w:val="sq-AL"/>
        </w:rPr>
        <w:t xml:space="preserve"> i</w:t>
      </w:r>
      <w:r w:rsidR="009D2D65" w:rsidRPr="000178A4">
        <w:rPr>
          <w:rFonts w:ascii="Times New Roman" w:hAnsi="Times New Roman" w:cs="Times New Roman"/>
          <w:sz w:val="24"/>
          <w:lang w:val="sq-AL"/>
        </w:rPr>
        <w:t xml:space="preserve"> dëmit/lëndimit të ndodhur</w:t>
      </w:r>
      <w:r w:rsidR="00604189" w:rsidRPr="000178A4">
        <w:rPr>
          <w:rFonts w:ascii="Times New Roman" w:hAnsi="Times New Roman" w:cs="Times New Roman"/>
          <w:sz w:val="24"/>
          <w:lang w:val="sq-AL"/>
        </w:rPr>
        <w:t xml:space="preserve">; </w:t>
      </w:r>
      <w:r w:rsidR="00292922" w:rsidRPr="000178A4">
        <w:rPr>
          <w:rFonts w:ascii="Times New Roman" w:hAnsi="Times New Roman" w:cs="Times New Roman"/>
          <w:sz w:val="24"/>
          <w:lang w:val="sq-AL"/>
        </w:rPr>
        <w:t xml:space="preserve">niveli i </w:t>
      </w:r>
      <w:r w:rsidR="009D2D65" w:rsidRPr="000178A4">
        <w:rPr>
          <w:rFonts w:ascii="Times New Roman" w:hAnsi="Times New Roman" w:cs="Times New Roman"/>
          <w:sz w:val="24"/>
          <w:lang w:val="sq-AL"/>
        </w:rPr>
        <w:t>ashpërsinë</w:t>
      </w:r>
      <w:r w:rsidR="00292922" w:rsidRPr="000178A4">
        <w:rPr>
          <w:rFonts w:ascii="Times New Roman" w:hAnsi="Times New Roman" w:cs="Times New Roman"/>
          <w:sz w:val="24"/>
          <w:lang w:val="sq-AL"/>
        </w:rPr>
        <w:t>/pasojës së</w:t>
      </w:r>
      <w:r w:rsidR="009D2D65" w:rsidRPr="000178A4">
        <w:rPr>
          <w:rFonts w:ascii="Times New Roman" w:hAnsi="Times New Roman" w:cs="Times New Roman"/>
          <w:sz w:val="24"/>
          <w:lang w:val="sq-AL"/>
        </w:rPr>
        <w:t xml:space="preserve"> dëmit/lëndimit të ndodhur</w:t>
      </w:r>
      <w:r w:rsidR="00292922" w:rsidRPr="000178A4">
        <w:rPr>
          <w:rFonts w:ascii="Times New Roman" w:hAnsi="Times New Roman" w:cs="Times New Roman"/>
          <w:sz w:val="24"/>
          <w:lang w:val="sq-AL"/>
        </w:rPr>
        <w:t xml:space="preserve"> dhe niveli i riskut duke i shumëzuar nivelin e gjasës/probabilitetit me nivelin e ashpërsisë/pasojës.</w:t>
      </w:r>
    </w:p>
    <w:p w14:paraId="6EF27134" w14:textId="6F1B255C" w:rsidR="00604189" w:rsidRPr="000178A4" w:rsidRDefault="000839E1" w:rsidP="00565F2C">
      <w:pPr>
        <w:tabs>
          <w:tab w:val="left" w:pos="810"/>
        </w:tabs>
        <w:spacing w:after="0" w:line="276" w:lineRule="auto"/>
        <w:ind w:right="900"/>
        <w:jc w:val="both"/>
        <w:rPr>
          <w:rFonts w:ascii="Times New Roman" w:hAnsi="Times New Roman" w:cs="Times New Roman"/>
          <w:sz w:val="24"/>
          <w:szCs w:val="24"/>
          <w:lang w:val="sq-AL"/>
        </w:rPr>
      </w:pPr>
      <w:r w:rsidRPr="000178A4">
        <w:rPr>
          <w:rFonts w:ascii="Times New Roman" w:hAnsi="Times New Roman" w:cs="Times New Roman"/>
          <w:sz w:val="24"/>
          <w:szCs w:val="24"/>
          <w:u w:val="single"/>
          <w:lang w:val="sq-AL"/>
        </w:rPr>
        <w:t>Masat korrigjuese dhe parandaluese</w:t>
      </w:r>
      <w:r w:rsidR="009D2D65" w:rsidRPr="000178A4">
        <w:rPr>
          <w:rFonts w:ascii="Times New Roman" w:hAnsi="Times New Roman" w:cs="Times New Roman"/>
          <w:sz w:val="24"/>
          <w:szCs w:val="24"/>
          <w:lang w:val="sq-AL"/>
        </w:rPr>
        <w:t xml:space="preserve">: </w:t>
      </w:r>
      <w:r w:rsidRPr="000178A4">
        <w:rPr>
          <w:rFonts w:ascii="Times New Roman" w:hAnsi="Times New Roman" w:cs="Times New Roman"/>
          <w:sz w:val="24"/>
          <w:szCs w:val="24"/>
          <w:lang w:val="sq-AL"/>
        </w:rPr>
        <w:t>Të ofrohet përshkrimi i</w:t>
      </w:r>
      <w:r w:rsidR="009D2D65" w:rsidRPr="000178A4">
        <w:rPr>
          <w:rFonts w:ascii="Times New Roman" w:hAnsi="Times New Roman" w:cs="Times New Roman"/>
          <w:sz w:val="24"/>
          <w:szCs w:val="24"/>
          <w:lang w:val="sq-AL"/>
        </w:rPr>
        <w:t xml:space="preserve"> masave</w:t>
      </w:r>
      <w:r w:rsidRPr="000178A4">
        <w:rPr>
          <w:rFonts w:ascii="Times New Roman" w:hAnsi="Times New Roman" w:cs="Times New Roman"/>
          <w:sz w:val="24"/>
          <w:szCs w:val="24"/>
          <w:lang w:val="sq-AL"/>
        </w:rPr>
        <w:t xml:space="preserve"> korrigjuese dhe parandaluese</w:t>
      </w:r>
      <w:r w:rsidR="009D2D65" w:rsidRPr="000178A4">
        <w:rPr>
          <w:rFonts w:ascii="Times New Roman" w:hAnsi="Times New Roman" w:cs="Times New Roman"/>
          <w:sz w:val="24"/>
          <w:szCs w:val="24"/>
          <w:lang w:val="sq-AL"/>
        </w:rPr>
        <w:t xml:space="preserve"> të cilat janë të nevojshme për t’u ndërmarrë</w:t>
      </w:r>
      <w:r w:rsidRPr="000178A4">
        <w:rPr>
          <w:rFonts w:ascii="Times New Roman" w:hAnsi="Times New Roman" w:cs="Times New Roman"/>
          <w:sz w:val="24"/>
          <w:szCs w:val="24"/>
          <w:lang w:val="sq-AL"/>
        </w:rPr>
        <w:t xml:space="preserve"> (</w:t>
      </w:r>
      <w:r w:rsidR="005F67FF" w:rsidRPr="000178A4">
        <w:rPr>
          <w:rFonts w:ascii="Times New Roman" w:hAnsi="Times New Roman" w:cs="Times New Roman"/>
          <w:sz w:val="24"/>
          <w:szCs w:val="24"/>
          <w:lang w:val="sq-AL"/>
        </w:rPr>
        <w:t>ç</w:t>
      </w:r>
      <w:r w:rsidRPr="000178A4">
        <w:rPr>
          <w:rFonts w:ascii="Times New Roman" w:hAnsi="Times New Roman" w:cs="Times New Roman"/>
          <w:sz w:val="24"/>
          <w:szCs w:val="24"/>
          <w:lang w:val="sq-AL"/>
        </w:rPr>
        <w:t>farë veprime të mëtutjeshme janë të nevojshme?)</w:t>
      </w:r>
      <w:r w:rsidR="009D2D65" w:rsidRPr="000178A4">
        <w:rPr>
          <w:rFonts w:ascii="Times New Roman" w:hAnsi="Times New Roman" w:cs="Times New Roman"/>
          <w:sz w:val="24"/>
          <w:szCs w:val="24"/>
          <w:lang w:val="sq-AL"/>
        </w:rPr>
        <w:t>.</w:t>
      </w:r>
    </w:p>
    <w:p w14:paraId="77F5FE5B" w14:textId="61940BA3" w:rsidR="00604189" w:rsidRPr="000178A4" w:rsidRDefault="009D2D65" w:rsidP="00565F2C">
      <w:pPr>
        <w:tabs>
          <w:tab w:val="left" w:pos="810"/>
        </w:tabs>
        <w:spacing w:after="0" w:line="276" w:lineRule="auto"/>
        <w:ind w:right="900"/>
        <w:jc w:val="both"/>
        <w:rPr>
          <w:rFonts w:ascii="Times New Roman" w:hAnsi="Times New Roman" w:cs="Times New Roman"/>
          <w:sz w:val="24"/>
          <w:szCs w:val="24"/>
          <w:lang w:val="sq-AL"/>
        </w:rPr>
      </w:pPr>
      <w:r w:rsidRPr="000178A4">
        <w:rPr>
          <w:rFonts w:ascii="Times New Roman" w:hAnsi="Times New Roman" w:cs="Times New Roman"/>
          <w:sz w:val="24"/>
          <w:szCs w:val="24"/>
          <w:u w:val="single"/>
          <w:lang w:val="sq-AL"/>
        </w:rPr>
        <w:t>Referenca në legjislacionin vendor ose ndërkombëtar</w:t>
      </w:r>
      <w:r w:rsidRPr="000178A4">
        <w:rPr>
          <w:rFonts w:ascii="Times New Roman" w:hAnsi="Times New Roman" w:cs="Times New Roman"/>
          <w:sz w:val="24"/>
          <w:szCs w:val="24"/>
          <w:lang w:val="sq-AL"/>
        </w:rPr>
        <w:t xml:space="preserve">: </w:t>
      </w:r>
      <w:r w:rsidR="007174A5" w:rsidRPr="000178A4">
        <w:rPr>
          <w:rFonts w:ascii="Times New Roman" w:hAnsi="Times New Roman" w:cs="Times New Roman"/>
          <w:sz w:val="24"/>
          <w:szCs w:val="24"/>
          <w:lang w:val="sq-AL"/>
        </w:rPr>
        <w:t>Të ofrohen</w:t>
      </w:r>
      <w:r w:rsidRPr="000178A4">
        <w:rPr>
          <w:rFonts w:ascii="Times New Roman" w:hAnsi="Times New Roman" w:cs="Times New Roman"/>
          <w:sz w:val="24"/>
          <w:szCs w:val="24"/>
          <w:lang w:val="sq-AL"/>
        </w:rPr>
        <w:t xml:space="preserve"> referencat, lidhjet dhe dokumentet që ndiqen nga njësia nëse janë të aplikueshme.</w:t>
      </w:r>
    </w:p>
    <w:p w14:paraId="5C660C27" w14:textId="7D46699C" w:rsidR="009D2D65" w:rsidRPr="000178A4" w:rsidRDefault="009D2D65" w:rsidP="00565F2C">
      <w:pPr>
        <w:tabs>
          <w:tab w:val="left" w:pos="810"/>
        </w:tabs>
        <w:spacing w:after="0" w:line="276" w:lineRule="auto"/>
        <w:ind w:right="900"/>
        <w:jc w:val="both"/>
        <w:rPr>
          <w:rFonts w:ascii="Times New Roman" w:hAnsi="Times New Roman" w:cs="Times New Roman"/>
          <w:sz w:val="24"/>
          <w:szCs w:val="24"/>
          <w:lang w:val="sq-AL"/>
        </w:rPr>
      </w:pPr>
      <w:r w:rsidRPr="000178A4">
        <w:rPr>
          <w:rFonts w:ascii="Times New Roman" w:hAnsi="Times New Roman" w:cs="Times New Roman"/>
          <w:sz w:val="24"/>
          <w:szCs w:val="24"/>
          <w:u w:val="single"/>
          <w:lang w:val="sq-AL"/>
        </w:rPr>
        <w:t>Matjet</w:t>
      </w:r>
      <w:r w:rsidR="00093C75" w:rsidRPr="000178A4">
        <w:rPr>
          <w:rFonts w:ascii="Times New Roman" w:hAnsi="Times New Roman" w:cs="Times New Roman"/>
          <w:sz w:val="24"/>
          <w:szCs w:val="24"/>
          <w:lang w:val="sq-AL"/>
        </w:rPr>
        <w:t>:</w:t>
      </w:r>
      <w:r w:rsidRPr="000178A4">
        <w:rPr>
          <w:rFonts w:ascii="Times New Roman" w:hAnsi="Times New Roman" w:cs="Times New Roman"/>
          <w:sz w:val="24"/>
          <w:szCs w:val="24"/>
          <w:lang w:val="sq-AL"/>
        </w:rPr>
        <w:t xml:space="preserve"> </w:t>
      </w:r>
      <w:r w:rsidR="00CF48CD" w:rsidRPr="000178A4">
        <w:rPr>
          <w:rFonts w:ascii="Times New Roman" w:hAnsi="Times New Roman" w:cs="Times New Roman"/>
          <w:sz w:val="24"/>
          <w:szCs w:val="24"/>
          <w:lang w:val="sq-AL"/>
        </w:rPr>
        <w:t>Të o</w:t>
      </w:r>
      <w:r w:rsidRPr="000178A4">
        <w:rPr>
          <w:rFonts w:ascii="Times New Roman" w:hAnsi="Times New Roman" w:cs="Times New Roman"/>
          <w:sz w:val="24"/>
          <w:szCs w:val="24"/>
          <w:lang w:val="sq-AL"/>
        </w:rPr>
        <w:t>fro</w:t>
      </w:r>
      <w:r w:rsidR="00CF48CD" w:rsidRPr="000178A4">
        <w:rPr>
          <w:rFonts w:ascii="Times New Roman" w:hAnsi="Times New Roman" w:cs="Times New Roman"/>
          <w:sz w:val="24"/>
          <w:szCs w:val="24"/>
          <w:lang w:val="sq-AL"/>
        </w:rPr>
        <w:t>hen</w:t>
      </w:r>
      <w:r w:rsidRPr="000178A4">
        <w:rPr>
          <w:rFonts w:ascii="Times New Roman" w:hAnsi="Times New Roman" w:cs="Times New Roman"/>
          <w:sz w:val="24"/>
          <w:szCs w:val="24"/>
          <w:lang w:val="sq-AL"/>
        </w:rPr>
        <w:t xml:space="preserve"> të dhëna të matjeve </w:t>
      </w:r>
      <w:r w:rsidR="00093C75" w:rsidRPr="000178A4">
        <w:rPr>
          <w:rFonts w:ascii="Times New Roman" w:hAnsi="Times New Roman" w:cs="Times New Roman"/>
          <w:sz w:val="24"/>
          <w:szCs w:val="24"/>
          <w:lang w:val="sq-AL"/>
        </w:rPr>
        <w:t>të ndryshme (sipas kërkes</w:t>
      </w:r>
      <w:r w:rsidR="00CF48CD" w:rsidRPr="000178A4">
        <w:rPr>
          <w:rFonts w:ascii="Times New Roman" w:hAnsi="Times New Roman" w:cs="Times New Roman"/>
          <w:sz w:val="24"/>
          <w:szCs w:val="24"/>
          <w:lang w:val="sq-AL"/>
        </w:rPr>
        <w:t>ave</w:t>
      </w:r>
      <w:r w:rsidR="00093C75" w:rsidRPr="000178A4">
        <w:rPr>
          <w:rFonts w:ascii="Times New Roman" w:hAnsi="Times New Roman" w:cs="Times New Roman"/>
          <w:sz w:val="24"/>
          <w:szCs w:val="24"/>
          <w:lang w:val="sq-AL"/>
        </w:rPr>
        <w:t xml:space="preserve"> ligjore dhe rregulloreve në fuqi)</w:t>
      </w:r>
      <w:r w:rsidR="00B46CEE" w:rsidRPr="000178A4">
        <w:rPr>
          <w:rFonts w:ascii="Times New Roman" w:hAnsi="Times New Roman" w:cs="Times New Roman"/>
          <w:sz w:val="24"/>
          <w:szCs w:val="24"/>
          <w:lang w:val="sq-AL"/>
        </w:rPr>
        <w:t>.</w:t>
      </w:r>
    </w:p>
    <w:p w14:paraId="7F6B466E" w14:textId="3D954469" w:rsidR="00806F8D" w:rsidRPr="000178A4" w:rsidRDefault="00806F8D" w:rsidP="00565F2C">
      <w:pPr>
        <w:tabs>
          <w:tab w:val="left" w:pos="810"/>
        </w:tabs>
        <w:spacing w:after="0" w:line="276" w:lineRule="auto"/>
        <w:ind w:right="900"/>
        <w:jc w:val="both"/>
        <w:rPr>
          <w:rFonts w:ascii="Times New Roman" w:hAnsi="Times New Roman" w:cs="Times New Roman"/>
          <w:sz w:val="24"/>
          <w:szCs w:val="24"/>
          <w:lang w:val="sq-AL"/>
        </w:rPr>
      </w:pPr>
      <w:r w:rsidRPr="000178A4">
        <w:rPr>
          <w:rFonts w:ascii="Times New Roman" w:eastAsia="Times New Roman" w:hAnsi="Times New Roman" w:cs="Times New Roman"/>
          <w:bCs/>
          <w:color w:val="000000"/>
          <w:sz w:val="24"/>
          <w:szCs w:val="24"/>
          <w:u w:val="single"/>
          <w:lang w:val="sq-AL"/>
        </w:rPr>
        <w:t>Data e rishikimit</w:t>
      </w:r>
      <w:r w:rsidR="00CF48CD" w:rsidRPr="000178A4">
        <w:rPr>
          <w:rFonts w:ascii="Times New Roman" w:hAnsi="Times New Roman" w:cs="Times New Roman"/>
          <w:sz w:val="24"/>
          <w:szCs w:val="24"/>
          <w:lang w:val="sq-AL"/>
        </w:rPr>
        <w:t>: Të përcaktohet data e rishikimit të vlerësimit të riskut në pajtim me legjislacionin në fuqi</w:t>
      </w:r>
      <w:r w:rsidR="00437816" w:rsidRPr="000178A4">
        <w:rPr>
          <w:rFonts w:ascii="Times New Roman" w:hAnsi="Times New Roman" w:cs="Times New Roman"/>
          <w:sz w:val="24"/>
          <w:szCs w:val="24"/>
          <w:lang w:val="sq-AL"/>
        </w:rPr>
        <w:t>.</w:t>
      </w:r>
    </w:p>
    <w:p w14:paraId="1D597225" w14:textId="77777777" w:rsidR="00604189" w:rsidRPr="000178A4" w:rsidRDefault="00604189" w:rsidP="00565F2C">
      <w:pPr>
        <w:pStyle w:val="NoSpacing"/>
        <w:ind w:right="900"/>
        <w:rPr>
          <w:rFonts w:ascii="Times New Roman" w:hAnsi="Times New Roman" w:cs="Times New Roman"/>
          <w:sz w:val="24"/>
          <w:szCs w:val="24"/>
          <w:lang w:val="sq-AL"/>
        </w:rPr>
      </w:pPr>
      <w:bookmarkStart w:id="1" w:name="_Toc71201775"/>
    </w:p>
    <w:p w14:paraId="5D0FE4B5" w14:textId="0BB798DF" w:rsidR="009D2D65" w:rsidRPr="000178A4" w:rsidRDefault="009D2D65" w:rsidP="00565F2C">
      <w:pPr>
        <w:spacing w:after="0" w:line="276" w:lineRule="auto"/>
        <w:ind w:right="900"/>
        <w:jc w:val="both"/>
        <w:rPr>
          <w:rFonts w:ascii="Times New Roman" w:hAnsi="Times New Roman" w:cs="Times New Roman"/>
          <w:b/>
          <w:sz w:val="24"/>
          <w:szCs w:val="24"/>
          <w:lang w:val="sq-AL"/>
        </w:rPr>
      </w:pPr>
      <w:r w:rsidRPr="000178A4">
        <w:rPr>
          <w:rFonts w:ascii="Times New Roman" w:hAnsi="Times New Roman" w:cs="Times New Roman"/>
          <w:b/>
          <w:sz w:val="24"/>
          <w:szCs w:val="24"/>
          <w:lang w:val="sq-AL"/>
        </w:rPr>
        <w:t xml:space="preserve">Plani i masave </w:t>
      </w:r>
      <w:bookmarkEnd w:id="1"/>
      <w:r w:rsidR="0006363C" w:rsidRPr="000178A4">
        <w:rPr>
          <w:rFonts w:ascii="Times New Roman" w:hAnsi="Times New Roman" w:cs="Times New Roman"/>
          <w:b/>
          <w:sz w:val="24"/>
          <w:szCs w:val="24"/>
          <w:lang w:val="sq-AL"/>
        </w:rPr>
        <w:t>korrigjuese dhe parandaluese:</w:t>
      </w:r>
    </w:p>
    <w:p w14:paraId="55AC67D3" w14:textId="0B044268" w:rsidR="00604189" w:rsidRPr="000178A4" w:rsidRDefault="009D2D65" w:rsidP="00565F2C">
      <w:pPr>
        <w:spacing w:after="0" w:line="276" w:lineRule="auto"/>
        <w:ind w:right="900"/>
        <w:jc w:val="both"/>
        <w:rPr>
          <w:rFonts w:ascii="Times New Roman" w:hAnsi="Times New Roman" w:cs="Times New Roman"/>
          <w:sz w:val="24"/>
          <w:szCs w:val="24"/>
          <w:lang w:val="sq-AL"/>
        </w:rPr>
      </w:pPr>
      <w:r w:rsidRPr="000178A4">
        <w:rPr>
          <w:rFonts w:ascii="Times New Roman" w:hAnsi="Times New Roman" w:cs="Times New Roman"/>
          <w:sz w:val="24"/>
          <w:szCs w:val="24"/>
          <w:u w:val="single"/>
          <w:lang w:val="sq-AL"/>
        </w:rPr>
        <w:t>Hierarkia e kontrolleve</w:t>
      </w:r>
      <w:r w:rsidRPr="000178A4">
        <w:rPr>
          <w:rFonts w:ascii="Times New Roman" w:hAnsi="Times New Roman" w:cs="Times New Roman"/>
          <w:sz w:val="24"/>
          <w:szCs w:val="24"/>
          <w:lang w:val="sq-AL"/>
        </w:rPr>
        <w:t xml:space="preserve">: </w:t>
      </w:r>
      <w:r w:rsidR="00565F2C" w:rsidRPr="000178A4">
        <w:rPr>
          <w:rFonts w:ascii="Times New Roman" w:hAnsi="Times New Roman" w:cs="Times New Roman"/>
          <w:sz w:val="24"/>
          <w:szCs w:val="24"/>
          <w:lang w:val="sq-AL"/>
        </w:rPr>
        <w:t>Të përcaktohet kontrolli/et më efektive në riskun apo risqet</w:t>
      </w:r>
      <w:r w:rsidRPr="000178A4">
        <w:rPr>
          <w:rFonts w:ascii="Times New Roman" w:hAnsi="Times New Roman" w:cs="Times New Roman"/>
          <w:sz w:val="24"/>
          <w:szCs w:val="24"/>
          <w:lang w:val="sq-AL"/>
        </w:rPr>
        <w:t xml:space="preserve"> e vlerësuara.</w:t>
      </w:r>
    </w:p>
    <w:p w14:paraId="0EB4A82D" w14:textId="2910694E" w:rsidR="004379B3" w:rsidRPr="000178A4" w:rsidRDefault="004379B3" w:rsidP="00565F2C">
      <w:pPr>
        <w:spacing w:after="0" w:line="276" w:lineRule="auto"/>
        <w:ind w:right="900"/>
        <w:jc w:val="both"/>
        <w:rPr>
          <w:rFonts w:ascii="Times New Roman" w:hAnsi="Times New Roman" w:cs="Times New Roman"/>
          <w:sz w:val="24"/>
          <w:szCs w:val="24"/>
          <w:lang w:val="sq-AL"/>
        </w:rPr>
      </w:pPr>
      <w:r w:rsidRPr="000178A4">
        <w:rPr>
          <w:rFonts w:ascii="Times New Roman" w:hAnsi="Times New Roman" w:cs="Times New Roman"/>
          <w:sz w:val="24"/>
          <w:szCs w:val="24"/>
          <w:u w:val="single"/>
          <w:lang w:val="sq-AL"/>
        </w:rPr>
        <w:t xml:space="preserve">Data e kryerjes </w:t>
      </w:r>
      <w:r w:rsidR="0044784C" w:rsidRPr="000178A4">
        <w:rPr>
          <w:rFonts w:ascii="Times New Roman" w:hAnsi="Times New Roman" w:cs="Times New Roman"/>
          <w:sz w:val="24"/>
          <w:szCs w:val="24"/>
          <w:u w:val="single"/>
          <w:lang w:val="sq-AL"/>
        </w:rPr>
        <w:t>s</w:t>
      </w:r>
      <w:r w:rsidRPr="000178A4">
        <w:rPr>
          <w:rFonts w:ascii="Times New Roman" w:hAnsi="Times New Roman" w:cs="Times New Roman"/>
          <w:sz w:val="24"/>
          <w:szCs w:val="24"/>
          <w:u w:val="single"/>
          <w:lang w:val="sq-AL"/>
        </w:rPr>
        <w:t>ë masave korrigjuese dhe parandaluese</w:t>
      </w:r>
      <w:r w:rsidRPr="000178A4">
        <w:rPr>
          <w:rFonts w:ascii="Times New Roman" w:hAnsi="Times New Roman" w:cs="Times New Roman"/>
          <w:sz w:val="24"/>
          <w:szCs w:val="24"/>
          <w:lang w:val="sq-AL"/>
        </w:rPr>
        <w:t>:</w:t>
      </w:r>
      <w:r w:rsidR="00565F2C" w:rsidRPr="000178A4">
        <w:rPr>
          <w:rFonts w:ascii="Times New Roman" w:hAnsi="Times New Roman" w:cs="Times New Roman"/>
          <w:sz w:val="24"/>
          <w:szCs w:val="24"/>
          <w:lang w:val="sq-AL"/>
        </w:rPr>
        <w:t xml:space="preserve"> Të përcaktohet data e përfundimit të masave korrigjuese dhe parandaluese të cilat janë përcaktuar në formën e vlerësimit të riskut.</w:t>
      </w:r>
    </w:p>
    <w:p w14:paraId="45AA392D" w14:textId="4783FDFF" w:rsidR="009D2D65" w:rsidRPr="000178A4" w:rsidRDefault="009D2D65" w:rsidP="00565F2C">
      <w:pPr>
        <w:spacing w:after="0" w:line="276" w:lineRule="auto"/>
        <w:ind w:right="900"/>
        <w:jc w:val="both"/>
        <w:rPr>
          <w:rFonts w:ascii="Times New Roman" w:hAnsi="Times New Roman" w:cs="Times New Roman"/>
          <w:sz w:val="24"/>
          <w:szCs w:val="24"/>
          <w:lang w:val="sq-AL"/>
        </w:rPr>
      </w:pPr>
      <w:r w:rsidRPr="000178A4">
        <w:rPr>
          <w:rFonts w:ascii="Times New Roman" w:hAnsi="Times New Roman" w:cs="Times New Roman"/>
          <w:sz w:val="24"/>
          <w:szCs w:val="24"/>
          <w:u w:val="single"/>
          <w:lang w:val="sq-AL"/>
        </w:rPr>
        <w:t>Financat e alokuara</w:t>
      </w:r>
      <w:r w:rsidRPr="000178A4">
        <w:rPr>
          <w:rFonts w:ascii="Times New Roman" w:hAnsi="Times New Roman" w:cs="Times New Roman"/>
          <w:sz w:val="24"/>
          <w:szCs w:val="24"/>
          <w:lang w:val="sq-AL"/>
        </w:rPr>
        <w:t xml:space="preserve">: </w:t>
      </w:r>
      <w:r w:rsidR="00565F2C" w:rsidRPr="000178A4">
        <w:rPr>
          <w:rFonts w:ascii="Times New Roman" w:hAnsi="Times New Roman" w:cs="Times New Roman"/>
          <w:sz w:val="24"/>
          <w:szCs w:val="24"/>
          <w:lang w:val="sq-AL"/>
        </w:rPr>
        <w:t>Të përcaktohen f</w:t>
      </w:r>
      <w:r w:rsidRPr="000178A4">
        <w:rPr>
          <w:rFonts w:ascii="Times New Roman" w:hAnsi="Times New Roman" w:cs="Times New Roman"/>
          <w:sz w:val="24"/>
          <w:szCs w:val="24"/>
          <w:lang w:val="sq-AL"/>
        </w:rPr>
        <w:t>inancat e alokuara për implementimin e m</w:t>
      </w:r>
      <w:r w:rsidR="00565F2C" w:rsidRPr="000178A4">
        <w:rPr>
          <w:rFonts w:ascii="Times New Roman" w:hAnsi="Times New Roman" w:cs="Times New Roman"/>
          <w:sz w:val="24"/>
          <w:szCs w:val="24"/>
          <w:lang w:val="sq-AL"/>
        </w:rPr>
        <w:t>asave korrigjuese dhe parandaluese</w:t>
      </w:r>
      <w:r w:rsidRPr="000178A4">
        <w:rPr>
          <w:rFonts w:ascii="Times New Roman" w:hAnsi="Times New Roman" w:cs="Times New Roman"/>
          <w:sz w:val="24"/>
          <w:szCs w:val="24"/>
          <w:lang w:val="sq-AL"/>
        </w:rPr>
        <w:t>.</w:t>
      </w:r>
    </w:p>
    <w:p w14:paraId="53AE35D5" w14:textId="11A1C6B9" w:rsidR="007174A5" w:rsidRPr="000178A4" w:rsidRDefault="004379B3" w:rsidP="00565F2C">
      <w:pPr>
        <w:spacing w:after="0" w:line="276" w:lineRule="auto"/>
        <w:ind w:right="900"/>
        <w:jc w:val="both"/>
        <w:rPr>
          <w:rFonts w:ascii="Times New Roman" w:hAnsi="Times New Roman" w:cs="Times New Roman"/>
          <w:sz w:val="24"/>
          <w:szCs w:val="24"/>
          <w:lang w:val="sq-AL"/>
        </w:rPr>
      </w:pPr>
      <w:r w:rsidRPr="000178A4">
        <w:rPr>
          <w:rFonts w:ascii="Times New Roman" w:hAnsi="Times New Roman" w:cs="Times New Roman"/>
          <w:sz w:val="24"/>
          <w:szCs w:val="24"/>
          <w:u w:val="single"/>
          <w:lang w:val="sq-AL"/>
        </w:rPr>
        <w:t>Person</w:t>
      </w:r>
      <w:r w:rsidR="00565F2C" w:rsidRPr="000178A4">
        <w:rPr>
          <w:rFonts w:ascii="Times New Roman" w:hAnsi="Times New Roman" w:cs="Times New Roman"/>
          <w:sz w:val="24"/>
          <w:szCs w:val="24"/>
          <w:u w:val="single"/>
          <w:lang w:val="sq-AL"/>
        </w:rPr>
        <w:t>at</w:t>
      </w:r>
      <w:r w:rsidRPr="000178A4">
        <w:rPr>
          <w:rFonts w:ascii="Times New Roman" w:hAnsi="Times New Roman" w:cs="Times New Roman"/>
          <w:sz w:val="24"/>
          <w:szCs w:val="24"/>
          <w:u w:val="single"/>
          <w:lang w:val="sq-AL"/>
        </w:rPr>
        <w:t xml:space="preserve"> përgjegjës</w:t>
      </w:r>
      <w:r w:rsidRPr="000178A4">
        <w:rPr>
          <w:rFonts w:ascii="Times New Roman" w:hAnsi="Times New Roman" w:cs="Times New Roman"/>
          <w:sz w:val="24"/>
          <w:szCs w:val="24"/>
          <w:lang w:val="sq-AL"/>
        </w:rPr>
        <w:t>: Secila masë duhet të ketë një person përgjegjës dhe datën e caktuar për implementimin e kontrolleve. Kjo siguron që të gjitha masat e kërkuara të sigurisë do të kompletohen dhe dokumentohen.</w:t>
      </w:r>
    </w:p>
    <w:p w14:paraId="0BF9200F" w14:textId="77777777" w:rsidR="00565F2C" w:rsidRPr="000178A4" w:rsidRDefault="00565F2C">
      <w:pPr>
        <w:rPr>
          <w:rFonts w:ascii="Times New Roman" w:hAnsi="Times New Roman" w:cs="Times New Roman"/>
          <w:lang w:val="sq-AL"/>
        </w:rPr>
        <w:sectPr w:rsidR="00565F2C" w:rsidRPr="000178A4" w:rsidSect="00565F2C">
          <w:footerReference w:type="default" r:id="rId8"/>
          <w:footerReference w:type="first" r:id="rId9"/>
          <w:pgSz w:w="12240" w:h="15840"/>
          <w:pgMar w:top="1260" w:right="720" w:bottom="1440" w:left="1260" w:header="720" w:footer="630" w:gutter="0"/>
          <w:cols w:space="720"/>
          <w:docGrid w:linePitch="360"/>
        </w:sectPr>
      </w:pPr>
    </w:p>
    <w:p w14:paraId="29068863" w14:textId="6638873D" w:rsidR="007174A5" w:rsidRPr="000178A4" w:rsidRDefault="007174A5">
      <w:pPr>
        <w:rPr>
          <w:rFonts w:ascii="Times New Roman" w:hAnsi="Times New Roman" w:cs="Times New Roman"/>
          <w:lang w:val="sq-AL"/>
        </w:rPr>
      </w:pPr>
    </w:p>
    <w:tbl>
      <w:tblPr>
        <w:tblW w:w="12955" w:type="dxa"/>
        <w:jc w:val="center"/>
        <w:tblLayout w:type="fixed"/>
        <w:tblLook w:val="04A0" w:firstRow="1" w:lastRow="0" w:firstColumn="1" w:lastColumn="0" w:noHBand="0" w:noVBand="1"/>
      </w:tblPr>
      <w:tblGrid>
        <w:gridCol w:w="2880"/>
        <w:gridCol w:w="540"/>
        <w:gridCol w:w="2880"/>
        <w:gridCol w:w="1350"/>
        <w:gridCol w:w="1349"/>
        <w:gridCol w:w="1316"/>
        <w:gridCol w:w="1316"/>
        <w:gridCol w:w="1324"/>
      </w:tblGrid>
      <w:tr w:rsidR="007D7621" w:rsidRPr="000178A4" w14:paraId="09F876A5" w14:textId="77777777" w:rsidTr="00101873">
        <w:trPr>
          <w:cantSplit/>
          <w:trHeight w:val="440"/>
          <w:jc w:val="center"/>
        </w:trPr>
        <w:tc>
          <w:tcPr>
            <w:tcW w:w="6300" w:type="dxa"/>
            <w:gridSpan w:val="3"/>
            <w:vMerge w:val="restart"/>
            <w:tcBorders>
              <w:right w:val="single" w:sz="4" w:space="0" w:color="auto"/>
            </w:tcBorders>
            <w:vAlign w:val="center"/>
          </w:tcPr>
          <w:p w14:paraId="7DD292A1" w14:textId="2398251B" w:rsidR="007D7621" w:rsidRPr="000178A4" w:rsidRDefault="007D7621" w:rsidP="007D7621">
            <w:pPr>
              <w:spacing w:after="0" w:line="240" w:lineRule="auto"/>
              <w:rPr>
                <w:rFonts w:ascii="Times New Roman" w:eastAsia="Times New Roman" w:hAnsi="Times New Roman" w:cs="Times New Roman"/>
                <w:bCs/>
                <w:color w:val="000000"/>
                <w:lang w:val="sq-AL"/>
              </w:rPr>
            </w:pPr>
            <w:r w:rsidRPr="000178A4">
              <w:rPr>
                <w:rFonts w:ascii="Times New Roman" w:eastAsia="Times New Roman" w:hAnsi="Times New Roman" w:cs="Times New Roman"/>
                <w:bCs/>
                <w:color w:val="000000"/>
                <w:lang w:val="sq-AL"/>
              </w:rPr>
              <w:t>Risku (R)</w:t>
            </w:r>
          </w:p>
          <w:p w14:paraId="0B6BD13B" w14:textId="0E3C9813" w:rsidR="007D7621" w:rsidRPr="000178A4" w:rsidRDefault="007D7621" w:rsidP="007D7621">
            <w:pPr>
              <w:spacing w:after="0" w:line="240" w:lineRule="auto"/>
              <w:rPr>
                <w:rFonts w:ascii="Times New Roman" w:eastAsia="Times New Roman" w:hAnsi="Times New Roman" w:cs="Times New Roman"/>
                <w:bCs/>
                <w:color w:val="000000"/>
                <w:lang w:val="sq-AL"/>
              </w:rPr>
            </w:pPr>
            <w:r w:rsidRPr="000178A4">
              <w:rPr>
                <w:rFonts w:ascii="Times New Roman" w:eastAsia="Times New Roman" w:hAnsi="Times New Roman" w:cs="Times New Roman"/>
                <w:bCs/>
                <w:color w:val="000000"/>
                <w:lang w:val="sq-AL"/>
              </w:rPr>
              <w:t xml:space="preserve">Vlerësimi i gjasave/probabilitetit (L – Likelihood/ P – Probability)  </w:t>
            </w:r>
          </w:p>
          <w:p w14:paraId="1A1A07D5" w14:textId="2B5E5D0A" w:rsidR="007D7621" w:rsidRPr="000178A4" w:rsidRDefault="007D7621" w:rsidP="007D7621">
            <w:pPr>
              <w:spacing w:after="0" w:line="240" w:lineRule="auto"/>
              <w:rPr>
                <w:rFonts w:ascii="Times New Roman" w:eastAsia="Times New Roman" w:hAnsi="Times New Roman" w:cs="Times New Roman"/>
                <w:bCs/>
                <w:color w:val="000000"/>
                <w:lang w:val="sq-AL"/>
              </w:rPr>
            </w:pPr>
            <w:r w:rsidRPr="000178A4">
              <w:rPr>
                <w:rFonts w:ascii="Times New Roman" w:eastAsia="Times New Roman" w:hAnsi="Times New Roman" w:cs="Times New Roman"/>
                <w:bCs/>
                <w:color w:val="000000"/>
                <w:lang w:val="sq-AL"/>
              </w:rPr>
              <w:t>Vlerësimi i ashpërsisë/pasojës (S – Severity/ C – Consequence)</w:t>
            </w:r>
          </w:p>
        </w:tc>
        <w:tc>
          <w:tcPr>
            <w:tcW w:w="6655"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3AB340B" w14:textId="0DF0AE43" w:rsidR="007D7621" w:rsidRPr="000178A4" w:rsidRDefault="007D7621" w:rsidP="00DF5391">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ASHPËRSIA / PASOJA</w:t>
            </w:r>
          </w:p>
        </w:tc>
      </w:tr>
      <w:tr w:rsidR="007D7621" w:rsidRPr="000178A4" w14:paraId="11A773F9" w14:textId="77777777" w:rsidTr="00101873">
        <w:trPr>
          <w:cantSplit/>
          <w:trHeight w:val="710"/>
          <w:jc w:val="center"/>
        </w:trPr>
        <w:tc>
          <w:tcPr>
            <w:tcW w:w="6300" w:type="dxa"/>
            <w:gridSpan w:val="3"/>
            <w:vMerge/>
            <w:tcBorders>
              <w:right w:val="single" w:sz="4" w:space="0" w:color="auto"/>
            </w:tcBorders>
          </w:tcPr>
          <w:p w14:paraId="1BEC5A1B" w14:textId="50105260" w:rsidR="007D7621" w:rsidRPr="000178A4" w:rsidRDefault="007D7621" w:rsidP="00DF5391">
            <w:pPr>
              <w:spacing w:after="0" w:line="240" w:lineRule="auto"/>
              <w:rPr>
                <w:rFonts w:ascii="Times New Roman" w:eastAsia="Times New Roman" w:hAnsi="Times New Roman" w:cs="Times New Roman"/>
                <w:b/>
                <w:bCs/>
                <w:color w:val="000000"/>
                <w:sz w:val="20"/>
                <w:szCs w:val="20"/>
                <w:lang w:val="sq-AL"/>
              </w:rPr>
            </w:pP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3C60C628" w14:textId="77777777" w:rsidR="007D7621" w:rsidRPr="000178A4" w:rsidRDefault="007D7621" w:rsidP="00DB44F9">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1</w:t>
            </w:r>
          </w:p>
          <w:p w14:paraId="55498032" w14:textId="0818D99B" w:rsidR="007D7621" w:rsidRPr="000178A4" w:rsidRDefault="007D7621" w:rsidP="00DB44F9">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Minimale</w:t>
            </w:r>
          </w:p>
        </w:tc>
        <w:tc>
          <w:tcPr>
            <w:tcW w:w="1349" w:type="dxa"/>
            <w:tcBorders>
              <w:top w:val="nil"/>
              <w:left w:val="nil"/>
              <w:bottom w:val="single" w:sz="4" w:space="0" w:color="auto"/>
              <w:right w:val="single" w:sz="4" w:space="0" w:color="auto"/>
            </w:tcBorders>
            <w:shd w:val="clear" w:color="auto" w:fill="auto"/>
            <w:vAlign w:val="center"/>
            <w:hideMark/>
          </w:tcPr>
          <w:p w14:paraId="28532AA7" w14:textId="77777777" w:rsidR="007D7621" w:rsidRPr="000178A4" w:rsidRDefault="007D7621" w:rsidP="00DB44F9">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2</w:t>
            </w:r>
          </w:p>
          <w:p w14:paraId="7FC7D574" w14:textId="0EC50DA6" w:rsidR="00266E87" w:rsidRPr="000178A4" w:rsidRDefault="007D7621" w:rsidP="005D36C3">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Minore</w:t>
            </w:r>
          </w:p>
        </w:tc>
        <w:tc>
          <w:tcPr>
            <w:tcW w:w="1316" w:type="dxa"/>
            <w:tcBorders>
              <w:top w:val="nil"/>
              <w:left w:val="nil"/>
              <w:bottom w:val="single" w:sz="4" w:space="0" w:color="auto"/>
              <w:right w:val="single" w:sz="4" w:space="0" w:color="auto"/>
            </w:tcBorders>
            <w:shd w:val="clear" w:color="auto" w:fill="auto"/>
            <w:vAlign w:val="center"/>
            <w:hideMark/>
          </w:tcPr>
          <w:p w14:paraId="309C24D4" w14:textId="77777777" w:rsidR="007D7621" w:rsidRPr="000178A4" w:rsidRDefault="007D7621" w:rsidP="00DB44F9">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3</w:t>
            </w:r>
          </w:p>
          <w:p w14:paraId="3054B46F" w14:textId="7993A7E0" w:rsidR="007D7621" w:rsidRPr="000178A4" w:rsidRDefault="007D7621" w:rsidP="00DB44F9">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Mesatare</w:t>
            </w:r>
          </w:p>
        </w:tc>
        <w:tc>
          <w:tcPr>
            <w:tcW w:w="1316" w:type="dxa"/>
            <w:tcBorders>
              <w:top w:val="nil"/>
              <w:left w:val="nil"/>
              <w:bottom w:val="single" w:sz="4" w:space="0" w:color="auto"/>
              <w:right w:val="single" w:sz="4" w:space="0" w:color="auto"/>
            </w:tcBorders>
            <w:shd w:val="clear" w:color="auto" w:fill="auto"/>
            <w:vAlign w:val="center"/>
            <w:hideMark/>
          </w:tcPr>
          <w:p w14:paraId="7D978E24" w14:textId="77777777" w:rsidR="007D7621" w:rsidRPr="000178A4" w:rsidRDefault="007D7621" w:rsidP="00DB44F9">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4</w:t>
            </w:r>
          </w:p>
          <w:p w14:paraId="3C9AD261" w14:textId="627A017A" w:rsidR="007D7621" w:rsidRPr="000178A4" w:rsidRDefault="007D7621" w:rsidP="00DB44F9">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Madhore</w:t>
            </w:r>
          </w:p>
        </w:tc>
        <w:tc>
          <w:tcPr>
            <w:tcW w:w="1324" w:type="dxa"/>
            <w:tcBorders>
              <w:top w:val="nil"/>
              <w:left w:val="nil"/>
              <w:bottom w:val="single" w:sz="4" w:space="0" w:color="auto"/>
              <w:right w:val="single" w:sz="4" w:space="0" w:color="auto"/>
            </w:tcBorders>
            <w:shd w:val="clear" w:color="auto" w:fill="auto"/>
            <w:vAlign w:val="center"/>
            <w:hideMark/>
          </w:tcPr>
          <w:p w14:paraId="73EA27B1" w14:textId="77777777" w:rsidR="007D7621" w:rsidRPr="000178A4" w:rsidRDefault="007D7621" w:rsidP="00DB44F9">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5</w:t>
            </w:r>
          </w:p>
          <w:p w14:paraId="1A8594BA" w14:textId="49F82CD5" w:rsidR="007D7621" w:rsidRPr="000178A4" w:rsidRDefault="007D7621" w:rsidP="00DB44F9">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Katastrof</w:t>
            </w:r>
            <w:r w:rsidR="005D36C3" w:rsidRPr="000178A4">
              <w:rPr>
                <w:rFonts w:ascii="Times New Roman" w:eastAsia="Times New Roman" w:hAnsi="Times New Roman" w:cs="Times New Roman"/>
                <w:b/>
                <w:bCs/>
                <w:color w:val="000000"/>
                <w:sz w:val="20"/>
                <w:szCs w:val="20"/>
                <w:lang w:val="sq-AL"/>
              </w:rPr>
              <w:t>ike</w:t>
            </w:r>
          </w:p>
        </w:tc>
      </w:tr>
      <w:tr w:rsidR="007D7621" w:rsidRPr="000178A4" w14:paraId="1029C1C9" w14:textId="77777777" w:rsidTr="00101873">
        <w:trPr>
          <w:cantSplit/>
          <w:trHeight w:val="683"/>
          <w:jc w:val="center"/>
        </w:trPr>
        <w:tc>
          <w:tcPr>
            <w:tcW w:w="2880" w:type="dxa"/>
            <w:vMerge w:val="restart"/>
            <w:tcBorders>
              <w:right w:val="single" w:sz="4" w:space="0" w:color="auto"/>
            </w:tcBorders>
            <w:shd w:val="clear" w:color="auto" w:fill="auto"/>
            <w:vAlign w:val="center"/>
          </w:tcPr>
          <w:p w14:paraId="1B583C40" w14:textId="77777777" w:rsidR="007D7621" w:rsidRPr="000178A4" w:rsidRDefault="007D7621" w:rsidP="007D7621">
            <w:pPr>
              <w:spacing w:after="0" w:line="240" w:lineRule="auto"/>
              <w:jc w:val="center"/>
              <w:rPr>
                <w:rFonts w:ascii="Times New Roman" w:eastAsia="Times New Roman" w:hAnsi="Times New Roman" w:cs="Times New Roman"/>
                <w:bCs/>
                <w:color w:val="000000"/>
                <w:szCs w:val="20"/>
                <w:lang w:val="sq-AL"/>
              </w:rPr>
            </w:pPr>
          </w:p>
          <w:p w14:paraId="62589A1A" w14:textId="77777777" w:rsidR="007D7621" w:rsidRPr="000178A4" w:rsidRDefault="007D7621" w:rsidP="007D7621">
            <w:pPr>
              <w:spacing w:after="0" w:line="240" w:lineRule="auto"/>
              <w:jc w:val="center"/>
              <w:rPr>
                <w:rFonts w:ascii="Times New Roman" w:eastAsia="Times New Roman" w:hAnsi="Times New Roman" w:cs="Times New Roman"/>
                <w:b/>
                <w:bCs/>
                <w:color w:val="000000"/>
                <w:szCs w:val="20"/>
                <w:lang w:val="sq-AL"/>
              </w:rPr>
            </w:pPr>
            <w:r w:rsidRPr="000178A4">
              <w:rPr>
                <w:rFonts w:ascii="Times New Roman" w:eastAsia="Times New Roman" w:hAnsi="Times New Roman" w:cs="Times New Roman"/>
                <w:b/>
                <w:bCs/>
                <w:color w:val="000000"/>
                <w:szCs w:val="20"/>
                <w:lang w:val="sq-AL"/>
              </w:rPr>
              <w:t>R = L x S</w:t>
            </w:r>
          </w:p>
          <w:p w14:paraId="743A2A25" w14:textId="19B4B639" w:rsidR="00586CC6" w:rsidRPr="000178A4" w:rsidRDefault="00586CC6" w:rsidP="007D7621">
            <w:pPr>
              <w:spacing w:after="0" w:line="240" w:lineRule="auto"/>
              <w:jc w:val="center"/>
              <w:rPr>
                <w:rFonts w:ascii="Times New Roman" w:eastAsia="Times New Roman" w:hAnsi="Times New Roman" w:cs="Times New Roman"/>
                <w:bCs/>
                <w:color w:val="000000"/>
                <w:szCs w:val="20"/>
                <w:lang w:val="sq-AL"/>
              </w:rPr>
            </w:pPr>
          </w:p>
          <w:p w14:paraId="44BF72A9" w14:textId="7F9EA1F2" w:rsidR="009A4687" w:rsidRPr="000178A4" w:rsidRDefault="009A4687" w:rsidP="007D7621">
            <w:pPr>
              <w:spacing w:after="0" w:line="240" w:lineRule="auto"/>
              <w:jc w:val="center"/>
              <w:rPr>
                <w:rFonts w:ascii="Times New Roman" w:eastAsia="Times New Roman" w:hAnsi="Times New Roman" w:cs="Times New Roman"/>
                <w:bCs/>
                <w:color w:val="000000"/>
                <w:szCs w:val="20"/>
                <w:lang w:val="sq-AL"/>
              </w:rPr>
            </w:pPr>
          </w:p>
          <w:p w14:paraId="7571B75F" w14:textId="77777777" w:rsidR="009A4687" w:rsidRPr="000178A4" w:rsidRDefault="009A4687" w:rsidP="009A4687">
            <w:pPr>
              <w:spacing w:after="0" w:line="240" w:lineRule="auto"/>
              <w:rPr>
                <w:rFonts w:ascii="Times New Roman" w:eastAsia="Times New Roman" w:hAnsi="Times New Roman" w:cs="Times New Roman"/>
                <w:bCs/>
                <w:color w:val="000000"/>
                <w:szCs w:val="20"/>
                <w:lang w:val="sq-AL"/>
              </w:rPr>
            </w:pPr>
          </w:p>
          <w:p w14:paraId="0F2C0E12" w14:textId="46CEBC8D" w:rsidR="00586CC6" w:rsidRPr="000178A4" w:rsidRDefault="00586CC6" w:rsidP="009A4687">
            <w:pPr>
              <w:spacing w:after="0" w:line="240" w:lineRule="auto"/>
              <w:ind w:right="169"/>
              <w:jc w:val="both"/>
              <w:rPr>
                <w:rFonts w:ascii="Times New Roman" w:eastAsia="Times New Roman" w:hAnsi="Times New Roman" w:cs="Times New Roman"/>
                <w:bCs/>
                <w:color w:val="000000"/>
                <w:sz w:val="20"/>
                <w:szCs w:val="20"/>
                <w:lang w:val="sq-AL"/>
              </w:rPr>
            </w:pPr>
            <w:r w:rsidRPr="000178A4">
              <w:rPr>
                <w:rFonts w:ascii="Times New Roman" w:eastAsia="Times New Roman" w:hAnsi="Times New Roman" w:cs="Times New Roman"/>
                <w:bCs/>
                <w:color w:val="000000"/>
                <w:sz w:val="20"/>
                <w:szCs w:val="20"/>
                <w:lang w:val="sq-AL"/>
              </w:rPr>
              <w:t>*</w:t>
            </w:r>
            <w:r w:rsidR="009A4687" w:rsidRPr="000178A4">
              <w:rPr>
                <w:rFonts w:ascii="Times New Roman" w:eastAsia="Times New Roman" w:hAnsi="Times New Roman" w:cs="Times New Roman"/>
                <w:bCs/>
                <w:color w:val="000000"/>
                <w:sz w:val="20"/>
                <w:szCs w:val="20"/>
                <w:lang w:val="sq-AL"/>
              </w:rPr>
              <w:t xml:space="preserve">* </w:t>
            </w:r>
            <w:r w:rsidRPr="000178A4">
              <w:rPr>
                <w:rFonts w:ascii="Times New Roman" w:eastAsia="Times New Roman" w:hAnsi="Times New Roman" w:cs="Times New Roman"/>
                <w:bCs/>
                <w:color w:val="000000"/>
                <w:sz w:val="20"/>
                <w:szCs w:val="20"/>
                <w:lang w:val="sq-AL"/>
              </w:rPr>
              <w:t>Shumëzimi i nivelit të gjasës/probabilitetit</w:t>
            </w:r>
            <w:r w:rsidR="009A4687" w:rsidRPr="000178A4">
              <w:rPr>
                <w:rFonts w:ascii="Times New Roman" w:eastAsia="Times New Roman" w:hAnsi="Times New Roman" w:cs="Times New Roman"/>
                <w:bCs/>
                <w:color w:val="000000"/>
                <w:sz w:val="20"/>
                <w:szCs w:val="20"/>
                <w:lang w:val="sq-AL"/>
              </w:rPr>
              <w:t xml:space="preserve"> </w:t>
            </w:r>
            <w:r w:rsidRPr="000178A4">
              <w:rPr>
                <w:rFonts w:ascii="Times New Roman" w:eastAsia="Times New Roman" w:hAnsi="Times New Roman" w:cs="Times New Roman"/>
                <w:bCs/>
                <w:color w:val="000000"/>
                <w:sz w:val="20"/>
                <w:szCs w:val="20"/>
                <w:lang w:val="sq-AL"/>
              </w:rPr>
              <w:t xml:space="preserve">(L – nga 1 </w:t>
            </w:r>
            <w:r w:rsidR="009A4687" w:rsidRPr="000178A4">
              <w:rPr>
                <w:rFonts w:ascii="Times New Roman" w:eastAsia="Times New Roman" w:hAnsi="Times New Roman" w:cs="Times New Roman"/>
                <w:bCs/>
                <w:color w:val="000000"/>
                <w:sz w:val="20"/>
                <w:szCs w:val="20"/>
                <w:lang w:val="sq-AL"/>
              </w:rPr>
              <w:t xml:space="preserve">deri </w:t>
            </w:r>
            <w:r w:rsidRPr="000178A4">
              <w:rPr>
                <w:rFonts w:ascii="Times New Roman" w:eastAsia="Times New Roman" w:hAnsi="Times New Roman" w:cs="Times New Roman"/>
                <w:bCs/>
                <w:color w:val="000000"/>
                <w:sz w:val="20"/>
                <w:szCs w:val="20"/>
                <w:lang w:val="sq-AL"/>
              </w:rPr>
              <w:t>5)</w:t>
            </w:r>
            <w:r w:rsidR="009A4687" w:rsidRPr="000178A4">
              <w:rPr>
                <w:rFonts w:ascii="Times New Roman" w:eastAsia="Times New Roman" w:hAnsi="Times New Roman" w:cs="Times New Roman"/>
                <w:bCs/>
                <w:color w:val="000000"/>
                <w:sz w:val="20"/>
                <w:szCs w:val="20"/>
                <w:lang w:val="sq-AL"/>
              </w:rPr>
              <w:t xml:space="preserve"> </w:t>
            </w:r>
            <w:r w:rsidRPr="000178A4">
              <w:rPr>
                <w:rFonts w:ascii="Times New Roman" w:eastAsia="Times New Roman" w:hAnsi="Times New Roman" w:cs="Times New Roman"/>
                <w:bCs/>
                <w:color w:val="000000"/>
                <w:sz w:val="20"/>
                <w:szCs w:val="20"/>
                <w:lang w:val="sq-AL"/>
              </w:rPr>
              <w:t>me nivelin e ashpërsisë/pasojës (S – nga 1 deri 5) e përcakton nivelin e riskut.</w:t>
            </w:r>
            <w:r w:rsidR="009A4687" w:rsidRPr="000178A4">
              <w:rPr>
                <w:rFonts w:ascii="Times New Roman" w:eastAsia="Times New Roman" w:hAnsi="Times New Roman" w:cs="Times New Roman"/>
                <w:bCs/>
                <w:color w:val="000000"/>
                <w:sz w:val="20"/>
                <w:szCs w:val="20"/>
                <w:lang w:val="sq-AL"/>
              </w:rPr>
              <w:t xml:space="preserve"> </w:t>
            </w:r>
            <w:r w:rsidRPr="000178A4">
              <w:rPr>
                <w:rFonts w:ascii="Times New Roman" w:eastAsia="Times New Roman" w:hAnsi="Times New Roman" w:cs="Times New Roman"/>
                <w:bCs/>
                <w:color w:val="000000"/>
                <w:sz w:val="20"/>
                <w:szCs w:val="20"/>
                <w:lang w:val="sq-AL"/>
              </w:rPr>
              <w:t>Niveli i risku</w:t>
            </w:r>
            <w:r w:rsidR="0044784C" w:rsidRPr="000178A4">
              <w:rPr>
                <w:rFonts w:ascii="Times New Roman" w:eastAsia="Times New Roman" w:hAnsi="Times New Roman" w:cs="Times New Roman"/>
                <w:bCs/>
                <w:color w:val="000000"/>
                <w:sz w:val="20"/>
                <w:szCs w:val="20"/>
                <w:lang w:val="sq-AL"/>
              </w:rPr>
              <w:t>t</w:t>
            </w:r>
            <w:r w:rsidRPr="000178A4">
              <w:rPr>
                <w:rFonts w:ascii="Times New Roman" w:eastAsia="Times New Roman" w:hAnsi="Times New Roman" w:cs="Times New Roman"/>
                <w:bCs/>
                <w:color w:val="000000"/>
                <w:sz w:val="20"/>
                <w:szCs w:val="20"/>
                <w:lang w:val="sq-AL"/>
              </w:rPr>
              <w:t xml:space="preserve"> klasifikohet në një shkallë nga 1 deri 25.</w:t>
            </w:r>
          </w:p>
        </w:tc>
        <w:tc>
          <w:tcPr>
            <w:tcW w:w="540" w:type="dxa"/>
            <w:vMerge w:val="restart"/>
            <w:tcBorders>
              <w:top w:val="single" w:sz="4" w:space="0" w:color="auto"/>
              <w:left w:val="single" w:sz="4" w:space="0" w:color="auto"/>
              <w:right w:val="single" w:sz="4" w:space="0" w:color="auto"/>
            </w:tcBorders>
            <w:shd w:val="clear" w:color="auto" w:fill="D0CECE" w:themeFill="background2" w:themeFillShade="E6"/>
            <w:textDirection w:val="btLr"/>
            <w:vAlign w:val="center"/>
          </w:tcPr>
          <w:p w14:paraId="56D021A5" w14:textId="198B46E9" w:rsidR="007D7621" w:rsidRPr="000178A4" w:rsidRDefault="007D7621" w:rsidP="00AA7641">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GJASA / PROBABILITETI</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E404A" w14:textId="6BC09990" w:rsidR="007D7621" w:rsidRPr="000178A4" w:rsidRDefault="007D7621" w:rsidP="00DF5391">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1</w:t>
            </w:r>
          </w:p>
          <w:p w14:paraId="6018C71C" w14:textId="2AE5A46B" w:rsidR="007D7621" w:rsidRPr="000178A4" w:rsidRDefault="007D7621" w:rsidP="00DF5391">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 xml:space="preserve"> Rrallë (Shumë pak e mundur)</w:t>
            </w:r>
          </w:p>
        </w:tc>
        <w:tc>
          <w:tcPr>
            <w:tcW w:w="1350" w:type="dxa"/>
            <w:tcBorders>
              <w:top w:val="nil"/>
              <w:left w:val="nil"/>
              <w:bottom w:val="single" w:sz="4" w:space="0" w:color="auto"/>
              <w:right w:val="single" w:sz="4" w:space="0" w:color="auto"/>
            </w:tcBorders>
            <w:shd w:val="clear" w:color="000000" w:fill="00B050"/>
            <w:vAlign w:val="center"/>
            <w:hideMark/>
          </w:tcPr>
          <w:p w14:paraId="50E87C35" w14:textId="77777777"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1</w:t>
            </w:r>
          </w:p>
          <w:p w14:paraId="319B6B18" w14:textId="21AD0746" w:rsidR="007D7621" w:rsidRPr="000178A4" w:rsidRDefault="00101873"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I p</w:t>
            </w:r>
            <w:r w:rsidR="007D7621" w:rsidRPr="000178A4">
              <w:rPr>
                <w:rFonts w:ascii="Times New Roman" w:eastAsia="Times New Roman" w:hAnsi="Times New Roman" w:cs="Times New Roman"/>
                <w:color w:val="000000"/>
                <w:sz w:val="20"/>
                <w:szCs w:val="20"/>
                <w:lang w:val="sq-AL"/>
              </w:rPr>
              <w:t>ranuesh</w:t>
            </w:r>
            <w:r w:rsidR="00F123E2" w:rsidRPr="000178A4">
              <w:rPr>
                <w:rFonts w:ascii="Times New Roman" w:eastAsia="Times New Roman" w:hAnsi="Times New Roman" w:cs="Times New Roman"/>
                <w:color w:val="000000"/>
                <w:sz w:val="20"/>
                <w:szCs w:val="20"/>
                <w:lang w:val="sq-AL"/>
              </w:rPr>
              <w:t>ëm</w:t>
            </w:r>
          </w:p>
        </w:tc>
        <w:tc>
          <w:tcPr>
            <w:tcW w:w="1349" w:type="dxa"/>
            <w:tcBorders>
              <w:top w:val="nil"/>
              <w:left w:val="nil"/>
              <w:bottom w:val="single" w:sz="4" w:space="0" w:color="auto"/>
              <w:right w:val="single" w:sz="4" w:space="0" w:color="auto"/>
            </w:tcBorders>
            <w:shd w:val="clear" w:color="000000" w:fill="92D050"/>
            <w:vAlign w:val="center"/>
            <w:hideMark/>
          </w:tcPr>
          <w:p w14:paraId="5975C404" w14:textId="77777777"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2</w:t>
            </w:r>
          </w:p>
          <w:p w14:paraId="32683D1A" w14:textId="2104C237" w:rsidR="007D7621" w:rsidRPr="000178A4" w:rsidRDefault="00F123E2"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xml:space="preserve">I tolerueshëm                  </w:t>
            </w:r>
          </w:p>
        </w:tc>
        <w:tc>
          <w:tcPr>
            <w:tcW w:w="1316" w:type="dxa"/>
            <w:tcBorders>
              <w:top w:val="nil"/>
              <w:left w:val="nil"/>
              <w:bottom w:val="single" w:sz="4" w:space="0" w:color="auto"/>
              <w:right w:val="single" w:sz="4" w:space="0" w:color="auto"/>
            </w:tcBorders>
            <w:shd w:val="clear" w:color="000000" w:fill="92D050"/>
            <w:vAlign w:val="center"/>
            <w:hideMark/>
          </w:tcPr>
          <w:p w14:paraId="35195AD7" w14:textId="77777777"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3</w:t>
            </w:r>
          </w:p>
          <w:p w14:paraId="63FCEFED" w14:textId="00C239B3" w:rsidR="007D7621" w:rsidRPr="000178A4" w:rsidRDefault="00F123E2" w:rsidP="00DB44F9">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xml:space="preserve">I tolerueshëm                  </w:t>
            </w:r>
          </w:p>
        </w:tc>
        <w:tc>
          <w:tcPr>
            <w:tcW w:w="1316" w:type="dxa"/>
            <w:tcBorders>
              <w:top w:val="nil"/>
              <w:left w:val="nil"/>
              <w:bottom w:val="single" w:sz="4" w:space="0" w:color="auto"/>
              <w:right w:val="single" w:sz="4" w:space="0" w:color="auto"/>
            </w:tcBorders>
            <w:shd w:val="clear" w:color="000000" w:fill="92D050"/>
            <w:vAlign w:val="center"/>
            <w:hideMark/>
          </w:tcPr>
          <w:p w14:paraId="4FDED68F" w14:textId="77777777"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4</w:t>
            </w:r>
          </w:p>
          <w:p w14:paraId="798D3CFF" w14:textId="596F5B7C" w:rsidR="007D7621" w:rsidRPr="000178A4" w:rsidRDefault="00F123E2" w:rsidP="00DB44F9">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xml:space="preserve">I tolerueshëm                  </w:t>
            </w:r>
          </w:p>
        </w:tc>
        <w:tc>
          <w:tcPr>
            <w:tcW w:w="1324" w:type="dxa"/>
            <w:tcBorders>
              <w:top w:val="nil"/>
              <w:left w:val="nil"/>
              <w:bottom w:val="single" w:sz="4" w:space="0" w:color="auto"/>
              <w:right w:val="single" w:sz="4" w:space="0" w:color="auto"/>
            </w:tcBorders>
            <w:shd w:val="clear" w:color="000000" w:fill="92D050"/>
            <w:vAlign w:val="center"/>
            <w:hideMark/>
          </w:tcPr>
          <w:p w14:paraId="0BC18CF3" w14:textId="77777777"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5</w:t>
            </w:r>
          </w:p>
          <w:p w14:paraId="3A6A040A" w14:textId="74DB9001" w:rsidR="007D7621" w:rsidRPr="000178A4" w:rsidRDefault="00F123E2"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xml:space="preserve">I tolerueshëm                  </w:t>
            </w:r>
          </w:p>
        </w:tc>
      </w:tr>
      <w:tr w:rsidR="007D7621" w:rsidRPr="000178A4" w14:paraId="73B8FF53" w14:textId="77777777" w:rsidTr="00101873">
        <w:trPr>
          <w:cantSplit/>
          <w:trHeight w:val="710"/>
          <w:jc w:val="center"/>
        </w:trPr>
        <w:tc>
          <w:tcPr>
            <w:tcW w:w="2880" w:type="dxa"/>
            <w:vMerge/>
            <w:tcBorders>
              <w:right w:val="single" w:sz="4" w:space="0" w:color="auto"/>
            </w:tcBorders>
            <w:shd w:val="clear" w:color="auto" w:fill="auto"/>
          </w:tcPr>
          <w:p w14:paraId="1DA4B560" w14:textId="6102ECBE" w:rsidR="007D7621" w:rsidRPr="000178A4" w:rsidRDefault="007D7621" w:rsidP="00DF5391">
            <w:pPr>
              <w:spacing w:after="0" w:line="240" w:lineRule="auto"/>
              <w:jc w:val="center"/>
              <w:rPr>
                <w:rFonts w:ascii="Times New Roman" w:eastAsia="Times New Roman" w:hAnsi="Times New Roman" w:cs="Times New Roman"/>
                <w:b/>
                <w:bCs/>
                <w:color w:val="000000"/>
                <w:sz w:val="20"/>
                <w:szCs w:val="20"/>
                <w:lang w:val="sq-AL"/>
              </w:rPr>
            </w:pPr>
          </w:p>
        </w:tc>
        <w:tc>
          <w:tcPr>
            <w:tcW w:w="540" w:type="dxa"/>
            <w:vMerge/>
            <w:tcBorders>
              <w:left w:val="single" w:sz="4" w:space="0" w:color="auto"/>
              <w:right w:val="single" w:sz="4" w:space="0" w:color="auto"/>
            </w:tcBorders>
            <w:shd w:val="clear" w:color="auto" w:fill="D0CECE" w:themeFill="background2" w:themeFillShade="E6"/>
          </w:tcPr>
          <w:p w14:paraId="008BEABE" w14:textId="28248F93" w:rsidR="007D7621" w:rsidRPr="000178A4" w:rsidRDefault="007D7621" w:rsidP="00DF5391">
            <w:pPr>
              <w:spacing w:after="0" w:line="240" w:lineRule="auto"/>
              <w:jc w:val="center"/>
              <w:rPr>
                <w:rFonts w:ascii="Times New Roman" w:eastAsia="Times New Roman" w:hAnsi="Times New Roman" w:cs="Times New Roman"/>
                <w:b/>
                <w:bCs/>
                <w:color w:val="000000"/>
                <w:sz w:val="20"/>
                <w:szCs w:val="20"/>
                <w:lang w:val="sq-AL"/>
              </w:rPr>
            </w:pPr>
          </w:p>
        </w:tc>
        <w:tc>
          <w:tcPr>
            <w:tcW w:w="2880" w:type="dxa"/>
            <w:tcBorders>
              <w:top w:val="nil"/>
              <w:left w:val="single" w:sz="4" w:space="0" w:color="auto"/>
              <w:bottom w:val="single" w:sz="4" w:space="0" w:color="auto"/>
              <w:right w:val="single" w:sz="4" w:space="0" w:color="auto"/>
            </w:tcBorders>
            <w:shd w:val="clear" w:color="auto" w:fill="auto"/>
            <w:vAlign w:val="center"/>
            <w:hideMark/>
          </w:tcPr>
          <w:p w14:paraId="76F01125" w14:textId="09A7AC5C" w:rsidR="007D7621" w:rsidRPr="000178A4" w:rsidRDefault="007D7621" w:rsidP="00DF5391">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 xml:space="preserve"> 2</w:t>
            </w:r>
          </w:p>
          <w:p w14:paraId="2CFC00CE" w14:textId="1F5881DD" w:rsidR="007D7621" w:rsidRPr="000178A4" w:rsidRDefault="007D7621" w:rsidP="00DF5391">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Nuk ka gjasa (pak e mundur)</w:t>
            </w:r>
          </w:p>
        </w:tc>
        <w:tc>
          <w:tcPr>
            <w:tcW w:w="1350" w:type="dxa"/>
            <w:tcBorders>
              <w:top w:val="nil"/>
              <w:left w:val="nil"/>
              <w:bottom w:val="single" w:sz="4" w:space="0" w:color="auto"/>
              <w:right w:val="single" w:sz="4" w:space="0" w:color="auto"/>
            </w:tcBorders>
            <w:shd w:val="clear" w:color="000000" w:fill="92D050"/>
            <w:vAlign w:val="center"/>
            <w:hideMark/>
          </w:tcPr>
          <w:p w14:paraId="1DAA87F9" w14:textId="77777777"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2</w:t>
            </w:r>
          </w:p>
          <w:p w14:paraId="5AB7AEEF" w14:textId="00479BFF" w:rsidR="007D7621" w:rsidRPr="000178A4" w:rsidRDefault="00F123E2"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xml:space="preserve">I tolerueshëm                  </w:t>
            </w:r>
          </w:p>
        </w:tc>
        <w:tc>
          <w:tcPr>
            <w:tcW w:w="1349" w:type="dxa"/>
            <w:tcBorders>
              <w:top w:val="nil"/>
              <w:left w:val="nil"/>
              <w:bottom w:val="single" w:sz="4" w:space="0" w:color="auto"/>
              <w:right w:val="single" w:sz="4" w:space="0" w:color="auto"/>
            </w:tcBorders>
            <w:shd w:val="clear" w:color="000000" w:fill="92D050"/>
            <w:vAlign w:val="center"/>
            <w:hideMark/>
          </w:tcPr>
          <w:p w14:paraId="41C87AA1" w14:textId="77777777"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4</w:t>
            </w:r>
          </w:p>
          <w:p w14:paraId="53BEE755" w14:textId="28EBB0E9" w:rsidR="007D7621" w:rsidRPr="000178A4" w:rsidRDefault="00F123E2"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xml:space="preserve">I tolerueshëm                  </w:t>
            </w:r>
          </w:p>
        </w:tc>
        <w:tc>
          <w:tcPr>
            <w:tcW w:w="1316" w:type="dxa"/>
            <w:tcBorders>
              <w:top w:val="nil"/>
              <w:left w:val="nil"/>
              <w:bottom w:val="single" w:sz="4" w:space="0" w:color="auto"/>
              <w:right w:val="single" w:sz="4" w:space="0" w:color="auto"/>
            </w:tcBorders>
            <w:shd w:val="clear" w:color="000000" w:fill="FFFF00"/>
            <w:vAlign w:val="center"/>
            <w:hideMark/>
          </w:tcPr>
          <w:p w14:paraId="7B6BFADD" w14:textId="77777777" w:rsidR="007D7621" w:rsidRPr="000178A4" w:rsidRDefault="007D7621" w:rsidP="00DB44F9">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6</w:t>
            </w:r>
          </w:p>
          <w:p w14:paraId="5DBD7FEB" w14:textId="109E3629" w:rsidR="007D7621" w:rsidRPr="000178A4" w:rsidRDefault="007D7621" w:rsidP="00DB44F9">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xml:space="preserve">Mesatar            </w:t>
            </w:r>
          </w:p>
        </w:tc>
        <w:tc>
          <w:tcPr>
            <w:tcW w:w="1316" w:type="dxa"/>
            <w:tcBorders>
              <w:top w:val="nil"/>
              <w:left w:val="nil"/>
              <w:bottom w:val="single" w:sz="4" w:space="0" w:color="auto"/>
              <w:right w:val="single" w:sz="4" w:space="0" w:color="auto"/>
            </w:tcBorders>
            <w:shd w:val="clear" w:color="000000" w:fill="FFFF00"/>
            <w:vAlign w:val="center"/>
            <w:hideMark/>
          </w:tcPr>
          <w:p w14:paraId="19F97FCF" w14:textId="77777777" w:rsidR="007D7621" w:rsidRPr="000178A4" w:rsidRDefault="007D7621" w:rsidP="00DB44F9">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8</w:t>
            </w:r>
          </w:p>
          <w:p w14:paraId="49E1449E" w14:textId="6175E80B" w:rsidR="007D7621" w:rsidRPr="000178A4" w:rsidRDefault="007D7621" w:rsidP="00DB44F9">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Mesatar</w:t>
            </w:r>
          </w:p>
        </w:tc>
        <w:tc>
          <w:tcPr>
            <w:tcW w:w="1324" w:type="dxa"/>
            <w:tcBorders>
              <w:top w:val="nil"/>
              <w:left w:val="nil"/>
              <w:bottom w:val="single" w:sz="4" w:space="0" w:color="auto"/>
              <w:right w:val="single" w:sz="4" w:space="0" w:color="auto"/>
            </w:tcBorders>
            <w:shd w:val="clear" w:color="000000" w:fill="FFFF00"/>
            <w:vAlign w:val="center"/>
            <w:hideMark/>
          </w:tcPr>
          <w:p w14:paraId="77E937A8" w14:textId="77777777"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10</w:t>
            </w:r>
          </w:p>
          <w:p w14:paraId="621250F7" w14:textId="4350C9F2"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xml:space="preserve"> Mesatar</w:t>
            </w:r>
          </w:p>
        </w:tc>
      </w:tr>
      <w:tr w:rsidR="007D7621" w:rsidRPr="000178A4" w14:paraId="5A551210" w14:textId="77777777" w:rsidTr="00101873">
        <w:trPr>
          <w:cantSplit/>
          <w:trHeight w:val="710"/>
          <w:jc w:val="center"/>
        </w:trPr>
        <w:tc>
          <w:tcPr>
            <w:tcW w:w="2880" w:type="dxa"/>
            <w:vMerge/>
            <w:tcBorders>
              <w:right w:val="single" w:sz="4" w:space="0" w:color="auto"/>
            </w:tcBorders>
            <w:shd w:val="clear" w:color="auto" w:fill="auto"/>
          </w:tcPr>
          <w:p w14:paraId="63E08C99" w14:textId="137DC9F5" w:rsidR="007D7621" w:rsidRPr="000178A4" w:rsidRDefault="007D7621" w:rsidP="00DF5391">
            <w:pPr>
              <w:spacing w:after="0" w:line="240" w:lineRule="auto"/>
              <w:jc w:val="center"/>
              <w:rPr>
                <w:rFonts w:ascii="Times New Roman" w:eastAsia="Times New Roman" w:hAnsi="Times New Roman" w:cs="Times New Roman"/>
                <w:b/>
                <w:bCs/>
                <w:color w:val="000000"/>
                <w:sz w:val="20"/>
                <w:szCs w:val="20"/>
                <w:lang w:val="sq-AL"/>
              </w:rPr>
            </w:pPr>
          </w:p>
        </w:tc>
        <w:tc>
          <w:tcPr>
            <w:tcW w:w="540" w:type="dxa"/>
            <w:vMerge/>
            <w:tcBorders>
              <w:left w:val="single" w:sz="4" w:space="0" w:color="auto"/>
              <w:right w:val="single" w:sz="4" w:space="0" w:color="auto"/>
            </w:tcBorders>
            <w:shd w:val="clear" w:color="auto" w:fill="D0CECE" w:themeFill="background2" w:themeFillShade="E6"/>
          </w:tcPr>
          <w:p w14:paraId="621A9A20" w14:textId="52CED57A" w:rsidR="007D7621" w:rsidRPr="000178A4" w:rsidRDefault="007D7621" w:rsidP="00DF5391">
            <w:pPr>
              <w:spacing w:after="0" w:line="240" w:lineRule="auto"/>
              <w:jc w:val="center"/>
              <w:rPr>
                <w:rFonts w:ascii="Times New Roman" w:eastAsia="Times New Roman" w:hAnsi="Times New Roman" w:cs="Times New Roman"/>
                <w:b/>
                <w:bCs/>
                <w:color w:val="000000"/>
                <w:sz w:val="20"/>
                <w:szCs w:val="20"/>
                <w:lang w:val="sq-AL"/>
              </w:rPr>
            </w:pPr>
          </w:p>
        </w:tc>
        <w:tc>
          <w:tcPr>
            <w:tcW w:w="2880" w:type="dxa"/>
            <w:tcBorders>
              <w:top w:val="nil"/>
              <w:left w:val="single" w:sz="4" w:space="0" w:color="auto"/>
              <w:bottom w:val="single" w:sz="4" w:space="0" w:color="auto"/>
              <w:right w:val="single" w:sz="4" w:space="0" w:color="auto"/>
            </w:tcBorders>
            <w:shd w:val="clear" w:color="auto" w:fill="auto"/>
            <w:vAlign w:val="center"/>
            <w:hideMark/>
          </w:tcPr>
          <w:p w14:paraId="30349BB5" w14:textId="12B919AC" w:rsidR="007D7621" w:rsidRPr="000178A4" w:rsidRDefault="007D7621" w:rsidP="00DF5391">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3</w:t>
            </w:r>
          </w:p>
          <w:p w14:paraId="1B280D10" w14:textId="047FA6F4" w:rsidR="007D7621" w:rsidRPr="000178A4" w:rsidRDefault="007D7621" w:rsidP="00DF5391">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 xml:space="preserve">E mundshme </w:t>
            </w:r>
          </w:p>
        </w:tc>
        <w:tc>
          <w:tcPr>
            <w:tcW w:w="1350" w:type="dxa"/>
            <w:tcBorders>
              <w:top w:val="nil"/>
              <w:left w:val="nil"/>
              <w:bottom w:val="single" w:sz="4" w:space="0" w:color="auto"/>
              <w:right w:val="single" w:sz="4" w:space="0" w:color="auto"/>
            </w:tcBorders>
            <w:shd w:val="clear" w:color="000000" w:fill="92D050"/>
            <w:vAlign w:val="center"/>
            <w:hideMark/>
          </w:tcPr>
          <w:p w14:paraId="6B8577B4" w14:textId="77777777"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3</w:t>
            </w:r>
          </w:p>
          <w:p w14:paraId="6A89E6AB" w14:textId="457B24A4" w:rsidR="007D7621" w:rsidRPr="000178A4" w:rsidRDefault="00F123E2"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xml:space="preserve">I tolerueshëm                  </w:t>
            </w:r>
          </w:p>
        </w:tc>
        <w:tc>
          <w:tcPr>
            <w:tcW w:w="1349" w:type="dxa"/>
            <w:tcBorders>
              <w:top w:val="nil"/>
              <w:left w:val="nil"/>
              <w:bottom w:val="single" w:sz="4" w:space="0" w:color="auto"/>
              <w:right w:val="single" w:sz="4" w:space="0" w:color="auto"/>
            </w:tcBorders>
            <w:shd w:val="clear" w:color="000000" w:fill="FFFF00"/>
            <w:vAlign w:val="center"/>
            <w:hideMark/>
          </w:tcPr>
          <w:p w14:paraId="263916DD" w14:textId="77777777"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6</w:t>
            </w:r>
          </w:p>
          <w:p w14:paraId="47630F61" w14:textId="209078C5"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Mesatar</w:t>
            </w:r>
          </w:p>
        </w:tc>
        <w:tc>
          <w:tcPr>
            <w:tcW w:w="1316" w:type="dxa"/>
            <w:tcBorders>
              <w:top w:val="nil"/>
              <w:left w:val="nil"/>
              <w:bottom w:val="single" w:sz="4" w:space="0" w:color="auto"/>
              <w:right w:val="single" w:sz="4" w:space="0" w:color="auto"/>
            </w:tcBorders>
            <w:shd w:val="clear" w:color="000000" w:fill="FFFF00"/>
            <w:vAlign w:val="center"/>
            <w:hideMark/>
          </w:tcPr>
          <w:p w14:paraId="4291A590" w14:textId="77777777"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9</w:t>
            </w:r>
          </w:p>
          <w:p w14:paraId="3E51CD3C" w14:textId="2B67B866"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Mesatar</w:t>
            </w:r>
          </w:p>
        </w:tc>
        <w:tc>
          <w:tcPr>
            <w:tcW w:w="1316" w:type="dxa"/>
            <w:tcBorders>
              <w:top w:val="nil"/>
              <w:left w:val="nil"/>
              <w:bottom w:val="single" w:sz="4" w:space="0" w:color="auto"/>
              <w:right w:val="single" w:sz="4" w:space="0" w:color="auto"/>
            </w:tcBorders>
            <w:shd w:val="clear" w:color="000000" w:fill="FFFF00"/>
            <w:vAlign w:val="center"/>
            <w:hideMark/>
          </w:tcPr>
          <w:p w14:paraId="7DFD79B1" w14:textId="77777777"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12</w:t>
            </w:r>
          </w:p>
          <w:p w14:paraId="633B5E32" w14:textId="0353DCF8"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Mesatar</w:t>
            </w:r>
          </w:p>
        </w:tc>
        <w:tc>
          <w:tcPr>
            <w:tcW w:w="1324" w:type="dxa"/>
            <w:tcBorders>
              <w:top w:val="nil"/>
              <w:left w:val="nil"/>
              <w:bottom w:val="single" w:sz="4" w:space="0" w:color="auto"/>
              <w:right w:val="single" w:sz="4" w:space="0" w:color="auto"/>
            </w:tcBorders>
            <w:shd w:val="clear" w:color="000000" w:fill="E26B0A"/>
            <w:vAlign w:val="center"/>
            <w:hideMark/>
          </w:tcPr>
          <w:p w14:paraId="5A86740E" w14:textId="77777777"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15</w:t>
            </w:r>
          </w:p>
          <w:p w14:paraId="7799977A" w14:textId="0D601712"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Madhor</w:t>
            </w:r>
          </w:p>
        </w:tc>
      </w:tr>
      <w:tr w:rsidR="007D7621" w:rsidRPr="000178A4" w14:paraId="66C78E9F" w14:textId="77777777" w:rsidTr="00101873">
        <w:trPr>
          <w:cantSplit/>
          <w:trHeight w:val="710"/>
          <w:jc w:val="center"/>
        </w:trPr>
        <w:tc>
          <w:tcPr>
            <w:tcW w:w="2880" w:type="dxa"/>
            <w:vMerge/>
            <w:tcBorders>
              <w:right w:val="single" w:sz="4" w:space="0" w:color="auto"/>
            </w:tcBorders>
            <w:shd w:val="clear" w:color="auto" w:fill="auto"/>
          </w:tcPr>
          <w:p w14:paraId="712FEB49" w14:textId="77777777" w:rsidR="007D7621" w:rsidRPr="000178A4" w:rsidRDefault="007D7621" w:rsidP="00DF5391">
            <w:pPr>
              <w:spacing w:after="0" w:line="240" w:lineRule="auto"/>
              <w:jc w:val="center"/>
              <w:rPr>
                <w:rFonts w:ascii="Times New Roman" w:eastAsia="Times New Roman" w:hAnsi="Times New Roman" w:cs="Times New Roman"/>
                <w:b/>
                <w:bCs/>
                <w:color w:val="000000"/>
                <w:sz w:val="20"/>
                <w:szCs w:val="20"/>
                <w:lang w:val="sq-AL"/>
              </w:rPr>
            </w:pPr>
          </w:p>
        </w:tc>
        <w:tc>
          <w:tcPr>
            <w:tcW w:w="540" w:type="dxa"/>
            <w:vMerge/>
            <w:tcBorders>
              <w:left w:val="single" w:sz="4" w:space="0" w:color="auto"/>
              <w:right w:val="single" w:sz="4" w:space="0" w:color="auto"/>
            </w:tcBorders>
            <w:shd w:val="clear" w:color="auto" w:fill="D0CECE" w:themeFill="background2" w:themeFillShade="E6"/>
          </w:tcPr>
          <w:p w14:paraId="207947EB" w14:textId="387EBD46" w:rsidR="007D7621" w:rsidRPr="000178A4" w:rsidRDefault="007D7621" w:rsidP="00DF5391">
            <w:pPr>
              <w:spacing w:after="0" w:line="240" w:lineRule="auto"/>
              <w:jc w:val="center"/>
              <w:rPr>
                <w:rFonts w:ascii="Times New Roman" w:eastAsia="Times New Roman" w:hAnsi="Times New Roman" w:cs="Times New Roman"/>
                <w:b/>
                <w:bCs/>
                <w:color w:val="000000"/>
                <w:sz w:val="20"/>
                <w:szCs w:val="20"/>
                <w:lang w:val="sq-AL"/>
              </w:rPr>
            </w:pPr>
          </w:p>
        </w:tc>
        <w:tc>
          <w:tcPr>
            <w:tcW w:w="2880" w:type="dxa"/>
            <w:tcBorders>
              <w:top w:val="nil"/>
              <w:left w:val="single" w:sz="4" w:space="0" w:color="auto"/>
              <w:bottom w:val="single" w:sz="4" w:space="0" w:color="auto"/>
              <w:right w:val="single" w:sz="4" w:space="0" w:color="auto"/>
            </w:tcBorders>
            <w:shd w:val="clear" w:color="auto" w:fill="auto"/>
            <w:vAlign w:val="center"/>
            <w:hideMark/>
          </w:tcPr>
          <w:p w14:paraId="61B9B1BB" w14:textId="31979D46" w:rsidR="007D7621" w:rsidRPr="000178A4" w:rsidRDefault="007D7621" w:rsidP="00DF5391">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4</w:t>
            </w:r>
          </w:p>
          <w:p w14:paraId="0CA2DBA3" w14:textId="087785C2" w:rsidR="007D7621" w:rsidRPr="000178A4" w:rsidRDefault="007D7621" w:rsidP="00DF5391">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Ka gjasa  (shumë e mundur)</w:t>
            </w:r>
          </w:p>
        </w:tc>
        <w:tc>
          <w:tcPr>
            <w:tcW w:w="1350" w:type="dxa"/>
            <w:tcBorders>
              <w:top w:val="nil"/>
              <w:left w:val="nil"/>
              <w:bottom w:val="single" w:sz="4" w:space="0" w:color="auto"/>
              <w:right w:val="single" w:sz="4" w:space="0" w:color="auto"/>
            </w:tcBorders>
            <w:shd w:val="clear" w:color="000000" w:fill="92D050"/>
            <w:vAlign w:val="center"/>
            <w:hideMark/>
          </w:tcPr>
          <w:p w14:paraId="16834595" w14:textId="77777777"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4</w:t>
            </w:r>
          </w:p>
          <w:p w14:paraId="5ED0BE4D" w14:textId="586EBFD2" w:rsidR="007D7621" w:rsidRPr="000178A4" w:rsidRDefault="00F123E2"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xml:space="preserve">I tolerueshëm                  </w:t>
            </w:r>
          </w:p>
        </w:tc>
        <w:tc>
          <w:tcPr>
            <w:tcW w:w="1349" w:type="dxa"/>
            <w:tcBorders>
              <w:top w:val="nil"/>
              <w:left w:val="nil"/>
              <w:bottom w:val="single" w:sz="4" w:space="0" w:color="auto"/>
              <w:right w:val="single" w:sz="4" w:space="0" w:color="auto"/>
            </w:tcBorders>
            <w:shd w:val="clear" w:color="000000" w:fill="FFFF00"/>
            <w:vAlign w:val="center"/>
            <w:hideMark/>
          </w:tcPr>
          <w:p w14:paraId="46C28645" w14:textId="77777777"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8</w:t>
            </w:r>
          </w:p>
          <w:p w14:paraId="092171C2" w14:textId="04AE3A4F"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Mesatar</w:t>
            </w:r>
          </w:p>
        </w:tc>
        <w:tc>
          <w:tcPr>
            <w:tcW w:w="1316" w:type="dxa"/>
            <w:tcBorders>
              <w:top w:val="nil"/>
              <w:left w:val="nil"/>
              <w:bottom w:val="single" w:sz="4" w:space="0" w:color="auto"/>
              <w:right w:val="single" w:sz="4" w:space="0" w:color="auto"/>
            </w:tcBorders>
            <w:shd w:val="clear" w:color="000000" w:fill="FFFF00"/>
            <w:vAlign w:val="center"/>
            <w:hideMark/>
          </w:tcPr>
          <w:p w14:paraId="022D3347" w14:textId="77777777"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xml:space="preserve"> 12</w:t>
            </w:r>
          </w:p>
          <w:p w14:paraId="6315D486" w14:textId="2AFF9E46"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Mesatar</w:t>
            </w:r>
          </w:p>
        </w:tc>
        <w:tc>
          <w:tcPr>
            <w:tcW w:w="1316" w:type="dxa"/>
            <w:tcBorders>
              <w:top w:val="nil"/>
              <w:left w:val="nil"/>
              <w:bottom w:val="single" w:sz="4" w:space="0" w:color="auto"/>
              <w:right w:val="single" w:sz="4" w:space="0" w:color="auto"/>
            </w:tcBorders>
            <w:shd w:val="clear" w:color="000000" w:fill="E26B0A"/>
            <w:vAlign w:val="center"/>
            <w:hideMark/>
          </w:tcPr>
          <w:p w14:paraId="32AE7D08" w14:textId="77777777"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16</w:t>
            </w:r>
          </w:p>
          <w:p w14:paraId="57870998" w14:textId="538144C3"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Madhor</w:t>
            </w:r>
          </w:p>
        </w:tc>
        <w:tc>
          <w:tcPr>
            <w:tcW w:w="1324" w:type="dxa"/>
            <w:tcBorders>
              <w:top w:val="nil"/>
              <w:left w:val="nil"/>
              <w:bottom w:val="single" w:sz="4" w:space="0" w:color="auto"/>
              <w:right w:val="single" w:sz="4" w:space="0" w:color="auto"/>
            </w:tcBorders>
            <w:shd w:val="clear" w:color="000000" w:fill="E26B0A"/>
            <w:vAlign w:val="center"/>
            <w:hideMark/>
          </w:tcPr>
          <w:p w14:paraId="555797D5" w14:textId="77777777"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20</w:t>
            </w:r>
          </w:p>
          <w:p w14:paraId="72880227" w14:textId="3A61C2F7"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Madhor</w:t>
            </w:r>
          </w:p>
        </w:tc>
      </w:tr>
      <w:tr w:rsidR="007D7621" w:rsidRPr="000178A4" w14:paraId="17025A12" w14:textId="77777777" w:rsidTr="00101873">
        <w:trPr>
          <w:cantSplit/>
          <w:trHeight w:val="710"/>
          <w:jc w:val="center"/>
        </w:trPr>
        <w:tc>
          <w:tcPr>
            <w:tcW w:w="2880" w:type="dxa"/>
            <w:vMerge/>
            <w:tcBorders>
              <w:right w:val="single" w:sz="4" w:space="0" w:color="auto"/>
            </w:tcBorders>
            <w:shd w:val="clear" w:color="auto" w:fill="auto"/>
          </w:tcPr>
          <w:p w14:paraId="142EE2D1" w14:textId="77777777" w:rsidR="007D7621" w:rsidRPr="000178A4" w:rsidRDefault="007D7621" w:rsidP="00DF5391">
            <w:pPr>
              <w:spacing w:after="0" w:line="240" w:lineRule="auto"/>
              <w:jc w:val="center"/>
              <w:rPr>
                <w:rFonts w:ascii="Times New Roman" w:eastAsia="Times New Roman" w:hAnsi="Times New Roman" w:cs="Times New Roman"/>
                <w:b/>
                <w:bCs/>
                <w:color w:val="000000"/>
                <w:sz w:val="20"/>
                <w:szCs w:val="20"/>
                <w:lang w:val="sq-AL"/>
              </w:rPr>
            </w:pPr>
          </w:p>
        </w:tc>
        <w:tc>
          <w:tcPr>
            <w:tcW w:w="540" w:type="dxa"/>
            <w:vMerge/>
            <w:tcBorders>
              <w:left w:val="single" w:sz="4" w:space="0" w:color="auto"/>
              <w:bottom w:val="single" w:sz="4" w:space="0" w:color="auto"/>
              <w:right w:val="single" w:sz="4" w:space="0" w:color="auto"/>
            </w:tcBorders>
            <w:shd w:val="clear" w:color="auto" w:fill="D0CECE" w:themeFill="background2" w:themeFillShade="E6"/>
          </w:tcPr>
          <w:p w14:paraId="1E4AA596" w14:textId="56624CF3" w:rsidR="007D7621" w:rsidRPr="000178A4" w:rsidRDefault="007D7621" w:rsidP="00DF5391">
            <w:pPr>
              <w:spacing w:after="0" w:line="240" w:lineRule="auto"/>
              <w:jc w:val="center"/>
              <w:rPr>
                <w:rFonts w:ascii="Times New Roman" w:eastAsia="Times New Roman" w:hAnsi="Times New Roman" w:cs="Times New Roman"/>
                <w:b/>
                <w:bCs/>
                <w:color w:val="000000"/>
                <w:sz w:val="20"/>
                <w:szCs w:val="20"/>
                <w:lang w:val="sq-AL"/>
              </w:rPr>
            </w:pPr>
          </w:p>
        </w:tc>
        <w:tc>
          <w:tcPr>
            <w:tcW w:w="2880" w:type="dxa"/>
            <w:tcBorders>
              <w:top w:val="nil"/>
              <w:left w:val="single" w:sz="4" w:space="0" w:color="auto"/>
              <w:bottom w:val="single" w:sz="4" w:space="0" w:color="auto"/>
              <w:right w:val="single" w:sz="4" w:space="0" w:color="auto"/>
            </w:tcBorders>
            <w:shd w:val="clear" w:color="auto" w:fill="auto"/>
            <w:vAlign w:val="center"/>
            <w:hideMark/>
          </w:tcPr>
          <w:p w14:paraId="3C4D0F89" w14:textId="67C8D2C4" w:rsidR="007D7621" w:rsidRPr="000178A4" w:rsidRDefault="007D7621" w:rsidP="00DF5391">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5</w:t>
            </w:r>
          </w:p>
          <w:p w14:paraId="10B75EBA" w14:textId="1E7CFEF0" w:rsidR="007D7621" w:rsidRPr="000178A4" w:rsidRDefault="007D7621" w:rsidP="00DF5391">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 xml:space="preserve">Pothuajse e sigurt </w:t>
            </w:r>
          </w:p>
        </w:tc>
        <w:tc>
          <w:tcPr>
            <w:tcW w:w="1350" w:type="dxa"/>
            <w:tcBorders>
              <w:top w:val="nil"/>
              <w:left w:val="nil"/>
              <w:bottom w:val="single" w:sz="4" w:space="0" w:color="auto"/>
              <w:right w:val="single" w:sz="4" w:space="0" w:color="auto"/>
            </w:tcBorders>
            <w:shd w:val="clear" w:color="000000" w:fill="92D050"/>
            <w:vAlign w:val="center"/>
            <w:hideMark/>
          </w:tcPr>
          <w:p w14:paraId="6AB03C1E" w14:textId="77777777"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5</w:t>
            </w:r>
          </w:p>
          <w:p w14:paraId="65B9CDCD" w14:textId="40854DB7" w:rsidR="007D7621" w:rsidRPr="000178A4" w:rsidRDefault="00F123E2"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xml:space="preserve">I tolerueshëm                  </w:t>
            </w:r>
          </w:p>
        </w:tc>
        <w:tc>
          <w:tcPr>
            <w:tcW w:w="1349" w:type="dxa"/>
            <w:tcBorders>
              <w:top w:val="nil"/>
              <w:left w:val="nil"/>
              <w:bottom w:val="single" w:sz="4" w:space="0" w:color="auto"/>
              <w:right w:val="single" w:sz="4" w:space="0" w:color="auto"/>
            </w:tcBorders>
            <w:shd w:val="clear" w:color="000000" w:fill="FFFF00"/>
            <w:vAlign w:val="center"/>
            <w:hideMark/>
          </w:tcPr>
          <w:p w14:paraId="22FD7649" w14:textId="77777777"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10</w:t>
            </w:r>
          </w:p>
          <w:p w14:paraId="24190F36" w14:textId="73970BD7"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Mesatar</w:t>
            </w:r>
          </w:p>
        </w:tc>
        <w:tc>
          <w:tcPr>
            <w:tcW w:w="1316" w:type="dxa"/>
            <w:tcBorders>
              <w:top w:val="nil"/>
              <w:left w:val="nil"/>
              <w:bottom w:val="single" w:sz="4" w:space="0" w:color="auto"/>
              <w:right w:val="single" w:sz="4" w:space="0" w:color="auto"/>
            </w:tcBorders>
            <w:shd w:val="clear" w:color="000000" w:fill="E26B0A"/>
            <w:vAlign w:val="center"/>
            <w:hideMark/>
          </w:tcPr>
          <w:p w14:paraId="1D2D24FF" w14:textId="77777777"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15</w:t>
            </w:r>
          </w:p>
          <w:p w14:paraId="70694702" w14:textId="74ED45F3"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Madhor</w:t>
            </w:r>
          </w:p>
        </w:tc>
        <w:tc>
          <w:tcPr>
            <w:tcW w:w="1316" w:type="dxa"/>
            <w:tcBorders>
              <w:top w:val="nil"/>
              <w:left w:val="nil"/>
              <w:bottom w:val="single" w:sz="4" w:space="0" w:color="auto"/>
              <w:right w:val="single" w:sz="4" w:space="0" w:color="auto"/>
            </w:tcBorders>
            <w:shd w:val="clear" w:color="000000" w:fill="E26B0A"/>
            <w:vAlign w:val="center"/>
            <w:hideMark/>
          </w:tcPr>
          <w:p w14:paraId="5BDF8172" w14:textId="77777777"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20</w:t>
            </w:r>
          </w:p>
          <w:p w14:paraId="11D60101" w14:textId="2137CE2D"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Madhor</w:t>
            </w:r>
          </w:p>
        </w:tc>
        <w:tc>
          <w:tcPr>
            <w:tcW w:w="1324" w:type="dxa"/>
            <w:tcBorders>
              <w:top w:val="nil"/>
              <w:left w:val="nil"/>
              <w:bottom w:val="single" w:sz="4" w:space="0" w:color="auto"/>
              <w:right w:val="single" w:sz="4" w:space="0" w:color="auto"/>
            </w:tcBorders>
            <w:shd w:val="clear" w:color="000000" w:fill="FF0000"/>
            <w:vAlign w:val="center"/>
            <w:hideMark/>
          </w:tcPr>
          <w:p w14:paraId="3E6E53D9" w14:textId="77777777" w:rsidR="007D7621" w:rsidRPr="000178A4" w:rsidRDefault="007D7621"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25</w:t>
            </w:r>
          </w:p>
          <w:p w14:paraId="59F13EC8" w14:textId="68BD0757" w:rsidR="007D7621" w:rsidRPr="000178A4" w:rsidRDefault="00101873"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I</w:t>
            </w:r>
            <w:r w:rsidR="007D7621" w:rsidRPr="000178A4">
              <w:rPr>
                <w:rFonts w:ascii="Times New Roman" w:eastAsia="Times New Roman" w:hAnsi="Times New Roman" w:cs="Times New Roman"/>
                <w:color w:val="000000"/>
                <w:sz w:val="20"/>
                <w:szCs w:val="20"/>
                <w:lang w:val="sq-AL"/>
              </w:rPr>
              <w:t xml:space="preserve"> pa toleruesh</w:t>
            </w:r>
            <w:r w:rsidR="00671839" w:rsidRPr="000178A4">
              <w:rPr>
                <w:rFonts w:ascii="Times New Roman" w:eastAsia="Times New Roman" w:hAnsi="Times New Roman" w:cs="Times New Roman"/>
                <w:color w:val="000000"/>
                <w:sz w:val="20"/>
                <w:szCs w:val="20"/>
                <w:lang w:val="sq-AL"/>
              </w:rPr>
              <w:t>ëm</w:t>
            </w:r>
          </w:p>
        </w:tc>
      </w:tr>
    </w:tbl>
    <w:p w14:paraId="41F344E3" w14:textId="323D20EE" w:rsidR="007E1198" w:rsidRPr="000178A4" w:rsidRDefault="007E1198" w:rsidP="00DA7CEF">
      <w:pPr>
        <w:spacing w:after="0" w:line="240" w:lineRule="auto"/>
        <w:rPr>
          <w:rFonts w:ascii="Times New Roman" w:hAnsi="Times New Roman" w:cs="Times New Roman"/>
          <w:b/>
          <w:sz w:val="24"/>
          <w:szCs w:val="24"/>
          <w:lang w:val="sq-AL"/>
        </w:rPr>
      </w:pPr>
    </w:p>
    <w:p w14:paraId="6E252B1E" w14:textId="77777777" w:rsidR="00FF478D" w:rsidRPr="000178A4" w:rsidRDefault="00FF478D" w:rsidP="00DA7CEF">
      <w:pPr>
        <w:spacing w:after="0" w:line="240" w:lineRule="auto"/>
        <w:rPr>
          <w:rFonts w:ascii="Times New Roman" w:hAnsi="Times New Roman" w:cs="Times New Roman"/>
          <w:b/>
          <w:sz w:val="24"/>
          <w:szCs w:val="24"/>
          <w:lang w:val="sq-AL"/>
        </w:rPr>
      </w:pPr>
    </w:p>
    <w:tbl>
      <w:tblPr>
        <w:tblW w:w="12950" w:type="dxa"/>
        <w:tblLook w:val="04A0" w:firstRow="1" w:lastRow="0" w:firstColumn="1" w:lastColumn="0" w:noHBand="0" w:noVBand="1"/>
      </w:tblPr>
      <w:tblGrid>
        <w:gridCol w:w="2245"/>
        <w:gridCol w:w="3330"/>
        <w:gridCol w:w="346"/>
        <w:gridCol w:w="1294"/>
        <w:gridCol w:w="5735"/>
      </w:tblGrid>
      <w:tr w:rsidR="001105CD" w:rsidRPr="000178A4" w14:paraId="16851E2A" w14:textId="77777777" w:rsidTr="001105CD">
        <w:trPr>
          <w:trHeight w:val="288"/>
        </w:trPr>
        <w:tc>
          <w:tcPr>
            <w:tcW w:w="224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B1E2653" w14:textId="77777777" w:rsidR="00003306" w:rsidRPr="000178A4" w:rsidRDefault="00003306" w:rsidP="00DF5391">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Kategoria e gjasave</w:t>
            </w:r>
          </w:p>
        </w:tc>
        <w:tc>
          <w:tcPr>
            <w:tcW w:w="333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6EB0FCCA" w14:textId="77777777" w:rsidR="00003306" w:rsidRPr="000178A4" w:rsidRDefault="00003306" w:rsidP="00DF5391">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 xml:space="preserve">Përkufizimi </w:t>
            </w:r>
          </w:p>
        </w:tc>
        <w:tc>
          <w:tcPr>
            <w:tcW w:w="346" w:type="dxa"/>
            <w:tcBorders>
              <w:left w:val="single" w:sz="4" w:space="0" w:color="auto"/>
              <w:right w:val="single" w:sz="4" w:space="0" w:color="auto"/>
            </w:tcBorders>
            <w:shd w:val="clear" w:color="auto" w:fill="FFFFFF" w:themeFill="background1"/>
          </w:tcPr>
          <w:p w14:paraId="16DECBE5" w14:textId="77777777" w:rsidR="00003306" w:rsidRPr="000178A4" w:rsidRDefault="00003306" w:rsidP="00DF5391">
            <w:pPr>
              <w:spacing w:after="0" w:line="240" w:lineRule="auto"/>
              <w:jc w:val="center"/>
              <w:rPr>
                <w:rFonts w:ascii="Times New Roman" w:eastAsia="Times New Roman" w:hAnsi="Times New Roman" w:cs="Times New Roman"/>
                <w:b/>
                <w:bCs/>
                <w:color w:val="000000"/>
                <w:sz w:val="20"/>
                <w:szCs w:val="20"/>
                <w:lang w:val="sq-AL"/>
              </w:rPr>
            </w:pPr>
          </w:p>
        </w:tc>
        <w:tc>
          <w:tcPr>
            <w:tcW w:w="12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C40C310" w14:textId="77777777" w:rsidR="00003306" w:rsidRPr="000178A4" w:rsidRDefault="00003306" w:rsidP="00DF5391">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hAnsi="Times New Roman" w:cs="Times New Roman"/>
                <w:b/>
                <w:bCs/>
                <w:color w:val="000000"/>
                <w:sz w:val="20"/>
                <w:szCs w:val="20"/>
                <w:lang w:val="sq-AL"/>
              </w:rPr>
              <w:t>Ashpërsia e ndodhjes</w:t>
            </w:r>
          </w:p>
        </w:tc>
        <w:tc>
          <w:tcPr>
            <w:tcW w:w="5735"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B8849D4" w14:textId="77777777" w:rsidR="00003306" w:rsidRPr="000178A4" w:rsidRDefault="00003306" w:rsidP="00DF5391">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hAnsi="Times New Roman" w:cs="Times New Roman"/>
                <w:b/>
                <w:bCs/>
                <w:color w:val="000000"/>
                <w:sz w:val="20"/>
                <w:szCs w:val="20"/>
                <w:lang w:val="sq-AL"/>
              </w:rPr>
              <w:t xml:space="preserve">Përkufizimi </w:t>
            </w:r>
          </w:p>
        </w:tc>
      </w:tr>
      <w:tr w:rsidR="00F5351B" w:rsidRPr="000178A4" w14:paraId="2E98C064" w14:textId="77777777" w:rsidTr="001105CD">
        <w:trPr>
          <w:trHeight w:val="720"/>
        </w:trPr>
        <w:tc>
          <w:tcPr>
            <w:tcW w:w="2245" w:type="dxa"/>
            <w:tcBorders>
              <w:top w:val="nil"/>
              <w:left w:val="single" w:sz="4" w:space="0" w:color="auto"/>
              <w:bottom w:val="single" w:sz="4" w:space="0" w:color="auto"/>
              <w:right w:val="single" w:sz="4" w:space="0" w:color="auto"/>
            </w:tcBorders>
            <w:shd w:val="clear" w:color="auto" w:fill="auto"/>
            <w:vAlign w:val="center"/>
            <w:hideMark/>
          </w:tcPr>
          <w:p w14:paraId="0BE2E410" w14:textId="77777777" w:rsidR="00E31C10" w:rsidRPr="000178A4" w:rsidRDefault="00E31C10" w:rsidP="00E31C10">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 xml:space="preserve"> 5</w:t>
            </w:r>
          </w:p>
          <w:p w14:paraId="1A53F323" w14:textId="77777777" w:rsidR="00E31C10" w:rsidRPr="000178A4" w:rsidRDefault="00E31C10" w:rsidP="00E31C10">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Pothuajse e sigurt</w:t>
            </w:r>
          </w:p>
        </w:tc>
        <w:tc>
          <w:tcPr>
            <w:tcW w:w="3330" w:type="dxa"/>
            <w:tcBorders>
              <w:top w:val="single" w:sz="4" w:space="0" w:color="auto"/>
              <w:left w:val="nil"/>
              <w:bottom w:val="single" w:sz="4" w:space="0" w:color="auto"/>
              <w:right w:val="single" w:sz="4" w:space="0" w:color="auto"/>
            </w:tcBorders>
            <w:shd w:val="clear" w:color="auto" w:fill="auto"/>
            <w:vAlign w:val="center"/>
            <w:hideMark/>
          </w:tcPr>
          <w:p w14:paraId="21A33778" w14:textId="0FF3EB3C" w:rsidR="00E31C10" w:rsidRPr="000178A4" w:rsidRDefault="00E31C10" w:rsidP="00DF02EF">
            <w:pPr>
              <w:spacing w:after="0" w:line="276" w:lineRule="auto"/>
              <w:jc w:val="both"/>
              <w:rPr>
                <w:rFonts w:ascii="Times New Roman" w:eastAsia="Times New Roman" w:hAnsi="Times New Roman" w:cs="Times New Roman"/>
                <w:color w:val="000000"/>
                <w:sz w:val="20"/>
                <w:szCs w:val="20"/>
                <w:lang w:val="sq-AL"/>
              </w:rPr>
            </w:pPr>
            <w:r w:rsidRPr="000178A4">
              <w:rPr>
                <w:rFonts w:ascii="Times New Roman" w:hAnsi="Times New Roman" w:cs="Times New Roman"/>
                <w:color w:val="000000"/>
                <w:sz w:val="20"/>
                <w:szCs w:val="20"/>
                <w:lang w:val="sq-AL"/>
              </w:rPr>
              <w:t>Pothuajse e sigurt që</w:t>
            </w:r>
            <w:r w:rsidR="00DF02EF" w:rsidRPr="000178A4">
              <w:rPr>
                <w:rFonts w:ascii="Times New Roman" w:hAnsi="Times New Roman" w:cs="Times New Roman"/>
                <w:color w:val="000000"/>
                <w:sz w:val="20"/>
                <w:szCs w:val="20"/>
                <w:lang w:val="sq-AL"/>
              </w:rPr>
              <w:t xml:space="preserve"> ngjarja</w:t>
            </w:r>
            <w:r w:rsidRPr="000178A4">
              <w:rPr>
                <w:rFonts w:ascii="Times New Roman" w:hAnsi="Times New Roman" w:cs="Times New Roman"/>
                <w:color w:val="000000"/>
                <w:sz w:val="20"/>
                <w:szCs w:val="20"/>
                <w:lang w:val="sq-AL"/>
              </w:rPr>
              <w:t xml:space="preserve"> do të ndodhë </w:t>
            </w:r>
            <w:r w:rsidR="00DF02EF" w:rsidRPr="000178A4">
              <w:rPr>
                <w:rFonts w:ascii="Times New Roman" w:hAnsi="Times New Roman" w:cs="Times New Roman"/>
                <w:color w:val="000000"/>
                <w:sz w:val="20"/>
                <w:szCs w:val="20"/>
                <w:lang w:val="sq-AL"/>
              </w:rPr>
              <w:t>gjatë procesit të punës (çdo ditë)</w:t>
            </w:r>
            <w:r w:rsidR="004B5653" w:rsidRPr="000178A4">
              <w:rPr>
                <w:rFonts w:ascii="Times New Roman" w:hAnsi="Times New Roman" w:cs="Times New Roman"/>
                <w:color w:val="000000"/>
                <w:sz w:val="20"/>
                <w:szCs w:val="20"/>
                <w:lang w:val="sq-AL"/>
              </w:rPr>
              <w:t>.</w:t>
            </w:r>
          </w:p>
        </w:tc>
        <w:tc>
          <w:tcPr>
            <w:tcW w:w="346" w:type="dxa"/>
            <w:tcBorders>
              <w:left w:val="single" w:sz="4" w:space="0" w:color="auto"/>
              <w:right w:val="single" w:sz="4" w:space="0" w:color="auto"/>
            </w:tcBorders>
            <w:shd w:val="clear" w:color="auto" w:fill="FFFFFF" w:themeFill="background1"/>
          </w:tcPr>
          <w:p w14:paraId="0D93C173" w14:textId="77777777" w:rsidR="00E31C10" w:rsidRPr="000178A4" w:rsidRDefault="00E31C10" w:rsidP="00E31C10">
            <w:pPr>
              <w:spacing w:after="0" w:line="240" w:lineRule="auto"/>
              <w:rPr>
                <w:rFonts w:ascii="Times New Roman" w:eastAsia="Times New Roman" w:hAnsi="Times New Roman" w:cs="Times New Roman"/>
                <w:color w:val="000000"/>
                <w:sz w:val="20"/>
                <w:szCs w:val="20"/>
                <w:lang w:val="sq-AL"/>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78711DDC" w14:textId="77777777" w:rsidR="00E31C10" w:rsidRPr="000178A4" w:rsidRDefault="00E31C10" w:rsidP="00E31C10">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5</w:t>
            </w:r>
          </w:p>
          <w:p w14:paraId="26936CE5" w14:textId="6451326A" w:rsidR="00E31C10" w:rsidRPr="000178A4" w:rsidRDefault="00E31C10" w:rsidP="00E31C10">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b/>
                <w:bCs/>
                <w:color w:val="000000"/>
                <w:sz w:val="20"/>
                <w:szCs w:val="20"/>
                <w:lang w:val="sq-AL"/>
              </w:rPr>
              <w:t>Katastrofike</w:t>
            </w:r>
          </w:p>
        </w:tc>
        <w:tc>
          <w:tcPr>
            <w:tcW w:w="5735" w:type="dxa"/>
            <w:tcBorders>
              <w:top w:val="single" w:sz="4" w:space="0" w:color="auto"/>
              <w:left w:val="nil"/>
              <w:bottom w:val="single" w:sz="4" w:space="0" w:color="auto"/>
              <w:right w:val="single" w:sz="4" w:space="0" w:color="auto"/>
            </w:tcBorders>
            <w:shd w:val="clear" w:color="auto" w:fill="auto"/>
            <w:vAlign w:val="center"/>
          </w:tcPr>
          <w:p w14:paraId="00C55D4B" w14:textId="4FBE546A" w:rsidR="00847DC9" w:rsidRPr="000178A4" w:rsidRDefault="00E31C10" w:rsidP="00E31C10">
            <w:pPr>
              <w:spacing w:after="0" w:line="240" w:lineRule="auto"/>
              <w:jc w:val="both"/>
              <w:rPr>
                <w:rFonts w:ascii="Times New Roman" w:hAnsi="Times New Roman" w:cs="Times New Roman"/>
                <w:sz w:val="20"/>
                <w:szCs w:val="20"/>
                <w:lang w:val="sq-AL"/>
              </w:rPr>
            </w:pPr>
            <w:r w:rsidRPr="000178A4">
              <w:rPr>
                <w:rFonts w:ascii="Times New Roman" w:hAnsi="Times New Roman" w:cs="Times New Roman"/>
                <w:sz w:val="20"/>
                <w:szCs w:val="20"/>
                <w:lang w:val="sq-AL"/>
              </w:rPr>
              <w:t xml:space="preserve">Vdekje ose humbje e rëndë e përhershme e </w:t>
            </w:r>
            <w:r w:rsidR="00847DC9" w:rsidRPr="000178A4">
              <w:rPr>
                <w:rFonts w:ascii="Times New Roman" w:hAnsi="Times New Roman" w:cs="Times New Roman"/>
                <w:sz w:val="20"/>
                <w:szCs w:val="20"/>
                <w:lang w:val="sq-AL"/>
              </w:rPr>
              <w:t>aftësisë</w:t>
            </w:r>
            <w:r w:rsidR="004B5653" w:rsidRPr="000178A4">
              <w:rPr>
                <w:rFonts w:ascii="Times New Roman" w:hAnsi="Times New Roman" w:cs="Times New Roman"/>
                <w:sz w:val="20"/>
                <w:szCs w:val="20"/>
                <w:lang w:val="sq-AL"/>
              </w:rPr>
              <w:t>.</w:t>
            </w:r>
          </w:p>
        </w:tc>
      </w:tr>
      <w:tr w:rsidR="00F5351B" w:rsidRPr="000178A4" w14:paraId="539C9DA5" w14:textId="77777777" w:rsidTr="001105CD">
        <w:trPr>
          <w:trHeight w:val="800"/>
        </w:trPr>
        <w:tc>
          <w:tcPr>
            <w:tcW w:w="2245" w:type="dxa"/>
            <w:tcBorders>
              <w:top w:val="nil"/>
              <w:left w:val="single" w:sz="4" w:space="0" w:color="auto"/>
              <w:bottom w:val="single" w:sz="4" w:space="0" w:color="auto"/>
              <w:right w:val="single" w:sz="4" w:space="0" w:color="auto"/>
            </w:tcBorders>
            <w:shd w:val="clear" w:color="auto" w:fill="auto"/>
            <w:vAlign w:val="center"/>
            <w:hideMark/>
          </w:tcPr>
          <w:p w14:paraId="3519945F" w14:textId="77777777" w:rsidR="00E31C10" w:rsidRPr="000178A4" w:rsidRDefault="00E31C10" w:rsidP="00E31C10">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 xml:space="preserve"> 4</w:t>
            </w:r>
          </w:p>
          <w:p w14:paraId="33D68DDF" w14:textId="77777777" w:rsidR="00DF02EF" w:rsidRPr="000178A4" w:rsidRDefault="00DF02EF" w:rsidP="00E31C10">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 xml:space="preserve">Ka gjasa  </w:t>
            </w:r>
          </w:p>
          <w:p w14:paraId="76FD8268" w14:textId="1D35CBC2" w:rsidR="00E31C10" w:rsidRPr="000178A4" w:rsidRDefault="00DF02EF" w:rsidP="00E31C10">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(shumë e mundur)</w:t>
            </w:r>
          </w:p>
        </w:tc>
        <w:tc>
          <w:tcPr>
            <w:tcW w:w="3330" w:type="dxa"/>
            <w:tcBorders>
              <w:top w:val="single" w:sz="4" w:space="0" w:color="auto"/>
              <w:left w:val="nil"/>
              <w:bottom w:val="single" w:sz="4" w:space="0" w:color="auto"/>
              <w:right w:val="single" w:sz="4" w:space="0" w:color="auto"/>
            </w:tcBorders>
            <w:shd w:val="clear" w:color="auto" w:fill="auto"/>
            <w:vAlign w:val="center"/>
            <w:hideMark/>
          </w:tcPr>
          <w:p w14:paraId="7680BBCA" w14:textId="1B9415AC" w:rsidR="00E31C10" w:rsidRPr="000178A4" w:rsidRDefault="00DF02EF" w:rsidP="00E31C10">
            <w:pPr>
              <w:spacing w:after="0" w:line="240" w:lineRule="auto"/>
              <w:jc w:val="both"/>
              <w:rPr>
                <w:rFonts w:ascii="Times New Roman" w:eastAsia="Times New Roman" w:hAnsi="Times New Roman" w:cs="Times New Roman"/>
                <w:color w:val="000000"/>
                <w:sz w:val="20"/>
                <w:szCs w:val="20"/>
                <w:lang w:val="sq-AL"/>
              </w:rPr>
            </w:pPr>
            <w:r w:rsidRPr="000178A4">
              <w:rPr>
                <w:rFonts w:ascii="Times New Roman" w:hAnsi="Times New Roman" w:cs="Times New Roman"/>
                <w:color w:val="000000"/>
                <w:sz w:val="20"/>
                <w:szCs w:val="20"/>
                <w:lang w:val="sq-AL"/>
              </w:rPr>
              <w:t xml:space="preserve">Ngjarja mund </w:t>
            </w:r>
            <w:r w:rsidR="00E31C10" w:rsidRPr="000178A4">
              <w:rPr>
                <w:rFonts w:ascii="Times New Roman" w:hAnsi="Times New Roman" w:cs="Times New Roman"/>
                <w:color w:val="000000"/>
                <w:sz w:val="20"/>
                <w:szCs w:val="20"/>
                <w:lang w:val="sq-AL"/>
              </w:rPr>
              <w:t xml:space="preserve">të ndodhë </w:t>
            </w:r>
            <w:r w:rsidRPr="000178A4">
              <w:rPr>
                <w:rFonts w:ascii="Times New Roman" w:hAnsi="Times New Roman" w:cs="Times New Roman"/>
                <w:color w:val="000000"/>
                <w:sz w:val="20"/>
                <w:szCs w:val="20"/>
                <w:lang w:val="sq-AL"/>
              </w:rPr>
              <w:t>disa herë gjatë procesit të punës (një herë në javë)</w:t>
            </w:r>
            <w:r w:rsidR="004B5653" w:rsidRPr="000178A4">
              <w:rPr>
                <w:rFonts w:ascii="Times New Roman" w:hAnsi="Times New Roman" w:cs="Times New Roman"/>
                <w:color w:val="000000"/>
                <w:sz w:val="20"/>
                <w:szCs w:val="20"/>
                <w:lang w:val="sq-AL"/>
              </w:rPr>
              <w:t>.</w:t>
            </w:r>
          </w:p>
        </w:tc>
        <w:tc>
          <w:tcPr>
            <w:tcW w:w="346" w:type="dxa"/>
            <w:tcBorders>
              <w:left w:val="single" w:sz="4" w:space="0" w:color="auto"/>
              <w:right w:val="single" w:sz="4" w:space="0" w:color="auto"/>
            </w:tcBorders>
            <w:shd w:val="clear" w:color="auto" w:fill="auto"/>
          </w:tcPr>
          <w:p w14:paraId="43B11B1C" w14:textId="77777777" w:rsidR="00E31C10" w:rsidRPr="000178A4" w:rsidRDefault="00E31C10" w:rsidP="00E31C10">
            <w:pPr>
              <w:spacing w:after="0" w:line="240" w:lineRule="auto"/>
              <w:rPr>
                <w:rFonts w:ascii="Times New Roman" w:eastAsia="Times New Roman" w:hAnsi="Times New Roman" w:cs="Times New Roman"/>
                <w:color w:val="000000"/>
                <w:sz w:val="20"/>
                <w:szCs w:val="20"/>
                <w:lang w:val="sq-AL"/>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7C69DC35" w14:textId="77777777" w:rsidR="00E31C10" w:rsidRPr="000178A4" w:rsidRDefault="00E31C10" w:rsidP="00E31C10">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4</w:t>
            </w:r>
          </w:p>
          <w:p w14:paraId="0431D1B2" w14:textId="77777777" w:rsidR="00E31C10" w:rsidRPr="000178A4" w:rsidRDefault="00E31C10" w:rsidP="00E31C10">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b/>
                <w:bCs/>
                <w:color w:val="000000"/>
                <w:sz w:val="20"/>
                <w:szCs w:val="20"/>
                <w:lang w:val="sq-AL"/>
              </w:rPr>
              <w:t>Madhore</w:t>
            </w:r>
          </w:p>
        </w:tc>
        <w:tc>
          <w:tcPr>
            <w:tcW w:w="5735" w:type="dxa"/>
            <w:tcBorders>
              <w:top w:val="single" w:sz="4" w:space="0" w:color="auto"/>
              <w:left w:val="nil"/>
              <w:bottom w:val="single" w:sz="4" w:space="0" w:color="auto"/>
              <w:right w:val="single" w:sz="4" w:space="0" w:color="auto"/>
            </w:tcBorders>
            <w:shd w:val="clear" w:color="auto" w:fill="auto"/>
            <w:vAlign w:val="center"/>
          </w:tcPr>
          <w:p w14:paraId="064657A2" w14:textId="53B93F12" w:rsidR="00E31C10" w:rsidRPr="000178A4" w:rsidRDefault="00E31C10" w:rsidP="00E31C10">
            <w:pPr>
              <w:spacing w:after="0" w:line="240" w:lineRule="auto"/>
              <w:jc w:val="both"/>
              <w:rPr>
                <w:rFonts w:ascii="Times New Roman" w:eastAsia="Times New Roman" w:hAnsi="Times New Roman" w:cs="Times New Roman"/>
                <w:color w:val="000000"/>
                <w:sz w:val="20"/>
                <w:szCs w:val="20"/>
                <w:lang w:val="sq-AL"/>
              </w:rPr>
            </w:pPr>
            <w:r w:rsidRPr="000178A4">
              <w:rPr>
                <w:rFonts w:ascii="Times New Roman" w:hAnsi="Times New Roman" w:cs="Times New Roman"/>
                <w:sz w:val="20"/>
                <w:szCs w:val="20"/>
                <w:lang w:val="sq-AL"/>
              </w:rPr>
              <w:t xml:space="preserve">Humbje madhore e rëndë e përhershme ose e përkohshme e </w:t>
            </w:r>
            <w:r w:rsidR="00847DC9" w:rsidRPr="000178A4">
              <w:rPr>
                <w:rFonts w:ascii="Times New Roman" w:hAnsi="Times New Roman" w:cs="Times New Roman"/>
                <w:sz w:val="20"/>
                <w:szCs w:val="20"/>
                <w:lang w:val="sq-AL"/>
              </w:rPr>
              <w:t>aftësisë</w:t>
            </w:r>
            <w:r w:rsidR="00373A61" w:rsidRPr="000178A4">
              <w:rPr>
                <w:rFonts w:ascii="Times New Roman" w:hAnsi="Times New Roman" w:cs="Times New Roman"/>
                <w:sz w:val="20"/>
                <w:szCs w:val="20"/>
                <w:lang w:val="sq-AL"/>
              </w:rPr>
              <w:t>. Dëmtime madhore që kanë nevojë për trajtim dhe shtrim spitalor që shkaktojnë orë të humbura në procesin e punës (për kohë më të gjatë)</w:t>
            </w:r>
            <w:r w:rsidR="004B5653" w:rsidRPr="000178A4">
              <w:rPr>
                <w:rFonts w:ascii="Times New Roman" w:hAnsi="Times New Roman" w:cs="Times New Roman"/>
                <w:sz w:val="20"/>
                <w:szCs w:val="20"/>
                <w:lang w:val="sq-AL"/>
              </w:rPr>
              <w:t>.</w:t>
            </w:r>
          </w:p>
        </w:tc>
      </w:tr>
      <w:tr w:rsidR="00F5351B" w:rsidRPr="000178A4" w14:paraId="2B2FBCD6" w14:textId="77777777" w:rsidTr="001105CD">
        <w:trPr>
          <w:trHeight w:val="288"/>
        </w:trPr>
        <w:tc>
          <w:tcPr>
            <w:tcW w:w="2245" w:type="dxa"/>
            <w:tcBorders>
              <w:top w:val="nil"/>
              <w:left w:val="single" w:sz="4" w:space="0" w:color="auto"/>
              <w:bottom w:val="single" w:sz="4" w:space="0" w:color="auto"/>
              <w:right w:val="single" w:sz="4" w:space="0" w:color="auto"/>
            </w:tcBorders>
            <w:shd w:val="clear" w:color="auto" w:fill="auto"/>
            <w:vAlign w:val="center"/>
            <w:hideMark/>
          </w:tcPr>
          <w:p w14:paraId="3A589AD5" w14:textId="77777777" w:rsidR="00E31C10" w:rsidRPr="000178A4" w:rsidRDefault="00E31C10" w:rsidP="00E31C10">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3</w:t>
            </w:r>
          </w:p>
          <w:p w14:paraId="7438B9B0" w14:textId="77777777" w:rsidR="00E31C10" w:rsidRPr="000178A4" w:rsidRDefault="00E31C10" w:rsidP="00E31C10">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E mundshme</w:t>
            </w:r>
          </w:p>
        </w:tc>
        <w:tc>
          <w:tcPr>
            <w:tcW w:w="3330" w:type="dxa"/>
            <w:tcBorders>
              <w:top w:val="single" w:sz="4" w:space="0" w:color="auto"/>
              <w:left w:val="nil"/>
              <w:bottom w:val="single" w:sz="4" w:space="0" w:color="auto"/>
              <w:right w:val="single" w:sz="4" w:space="0" w:color="auto"/>
            </w:tcBorders>
            <w:shd w:val="clear" w:color="auto" w:fill="auto"/>
            <w:vAlign w:val="center"/>
            <w:hideMark/>
          </w:tcPr>
          <w:p w14:paraId="3F388CC0" w14:textId="1B1015CB" w:rsidR="00E31C10" w:rsidRPr="000178A4" w:rsidRDefault="00DF02EF" w:rsidP="00E31C10">
            <w:pPr>
              <w:spacing w:after="0" w:line="240" w:lineRule="auto"/>
              <w:jc w:val="both"/>
              <w:rPr>
                <w:rFonts w:ascii="Times New Roman" w:eastAsia="Times New Roman" w:hAnsi="Times New Roman" w:cs="Times New Roman"/>
                <w:color w:val="000000"/>
                <w:sz w:val="20"/>
                <w:szCs w:val="20"/>
                <w:lang w:val="sq-AL"/>
              </w:rPr>
            </w:pPr>
            <w:r w:rsidRPr="000178A4">
              <w:rPr>
                <w:rFonts w:ascii="Times New Roman" w:hAnsi="Times New Roman" w:cs="Times New Roman"/>
                <w:color w:val="000000"/>
                <w:sz w:val="20"/>
                <w:szCs w:val="20"/>
                <w:lang w:val="sq-AL"/>
              </w:rPr>
              <w:t>Ngjarja m</w:t>
            </w:r>
            <w:r w:rsidR="00E31C10" w:rsidRPr="000178A4">
              <w:rPr>
                <w:rFonts w:ascii="Times New Roman" w:hAnsi="Times New Roman" w:cs="Times New Roman"/>
                <w:color w:val="000000"/>
                <w:sz w:val="20"/>
                <w:szCs w:val="20"/>
                <w:lang w:val="sq-AL"/>
              </w:rPr>
              <w:t xml:space="preserve">und të ndodhë </w:t>
            </w:r>
            <w:r w:rsidRPr="000178A4">
              <w:rPr>
                <w:rFonts w:ascii="Times New Roman" w:hAnsi="Times New Roman" w:cs="Times New Roman"/>
                <w:color w:val="000000"/>
                <w:sz w:val="20"/>
                <w:szCs w:val="20"/>
                <w:lang w:val="sq-AL"/>
              </w:rPr>
              <w:t>në një të ardhme të afërt (</w:t>
            </w:r>
            <w:r w:rsidR="00E31C10" w:rsidRPr="000178A4">
              <w:rPr>
                <w:rFonts w:ascii="Times New Roman" w:hAnsi="Times New Roman" w:cs="Times New Roman"/>
                <w:color w:val="000000"/>
                <w:sz w:val="20"/>
                <w:szCs w:val="20"/>
                <w:lang w:val="sq-AL"/>
              </w:rPr>
              <w:t>brenda muajit</w:t>
            </w:r>
            <w:r w:rsidRPr="000178A4">
              <w:rPr>
                <w:rFonts w:ascii="Times New Roman" w:hAnsi="Times New Roman" w:cs="Times New Roman"/>
                <w:color w:val="000000"/>
                <w:sz w:val="20"/>
                <w:szCs w:val="20"/>
                <w:lang w:val="sq-AL"/>
              </w:rPr>
              <w:t>)</w:t>
            </w:r>
            <w:r w:rsidR="004B5653" w:rsidRPr="000178A4">
              <w:rPr>
                <w:rFonts w:ascii="Times New Roman" w:hAnsi="Times New Roman" w:cs="Times New Roman"/>
                <w:color w:val="000000"/>
                <w:sz w:val="20"/>
                <w:szCs w:val="20"/>
                <w:lang w:val="sq-AL"/>
              </w:rPr>
              <w:t>.</w:t>
            </w:r>
          </w:p>
        </w:tc>
        <w:tc>
          <w:tcPr>
            <w:tcW w:w="346" w:type="dxa"/>
            <w:tcBorders>
              <w:left w:val="single" w:sz="4" w:space="0" w:color="auto"/>
              <w:right w:val="single" w:sz="4" w:space="0" w:color="auto"/>
            </w:tcBorders>
            <w:shd w:val="clear" w:color="auto" w:fill="auto"/>
          </w:tcPr>
          <w:p w14:paraId="777C664E" w14:textId="77777777" w:rsidR="00E31C10" w:rsidRPr="000178A4" w:rsidRDefault="00E31C10" w:rsidP="00E31C10">
            <w:pPr>
              <w:spacing w:after="0" w:line="240" w:lineRule="auto"/>
              <w:rPr>
                <w:rFonts w:ascii="Times New Roman" w:eastAsia="Times New Roman" w:hAnsi="Times New Roman" w:cs="Times New Roman"/>
                <w:color w:val="000000"/>
                <w:sz w:val="20"/>
                <w:szCs w:val="20"/>
                <w:lang w:val="sq-AL"/>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7A6DC641" w14:textId="77777777" w:rsidR="00E31C10" w:rsidRPr="000178A4" w:rsidRDefault="00E31C10" w:rsidP="00E31C10">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3</w:t>
            </w:r>
          </w:p>
          <w:p w14:paraId="605B98A2" w14:textId="77777777" w:rsidR="00E31C10" w:rsidRPr="000178A4" w:rsidRDefault="00E31C10" w:rsidP="00E31C10">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b/>
                <w:bCs/>
                <w:color w:val="000000"/>
                <w:sz w:val="20"/>
                <w:szCs w:val="20"/>
                <w:lang w:val="sq-AL"/>
              </w:rPr>
              <w:t>Mesatare</w:t>
            </w:r>
          </w:p>
        </w:tc>
        <w:tc>
          <w:tcPr>
            <w:tcW w:w="5735" w:type="dxa"/>
            <w:tcBorders>
              <w:top w:val="single" w:sz="4" w:space="0" w:color="auto"/>
              <w:left w:val="nil"/>
              <w:bottom w:val="single" w:sz="4" w:space="0" w:color="auto"/>
              <w:right w:val="single" w:sz="4" w:space="0" w:color="auto"/>
            </w:tcBorders>
            <w:shd w:val="clear" w:color="auto" w:fill="auto"/>
            <w:vAlign w:val="center"/>
          </w:tcPr>
          <w:p w14:paraId="34FB63C8" w14:textId="04B58A35" w:rsidR="00E31C10" w:rsidRPr="000178A4" w:rsidRDefault="00E31C10" w:rsidP="00E31C10">
            <w:pPr>
              <w:spacing w:after="0" w:line="240" w:lineRule="auto"/>
              <w:jc w:val="both"/>
              <w:rPr>
                <w:rFonts w:ascii="Times New Roman" w:eastAsia="Times New Roman" w:hAnsi="Times New Roman" w:cs="Times New Roman"/>
                <w:color w:val="000000"/>
                <w:sz w:val="20"/>
                <w:szCs w:val="20"/>
                <w:lang w:val="sq-AL"/>
              </w:rPr>
            </w:pPr>
            <w:r w:rsidRPr="000178A4">
              <w:rPr>
                <w:rFonts w:ascii="Times New Roman" w:hAnsi="Times New Roman" w:cs="Times New Roman"/>
                <w:sz w:val="20"/>
                <w:szCs w:val="20"/>
                <w:lang w:val="sq-AL"/>
              </w:rPr>
              <w:t>Humbje e moderuar e përhershme ose e përkohshme</w:t>
            </w:r>
            <w:r w:rsidR="00373A61" w:rsidRPr="000178A4">
              <w:rPr>
                <w:rFonts w:ascii="Times New Roman" w:hAnsi="Times New Roman" w:cs="Times New Roman"/>
                <w:sz w:val="20"/>
                <w:szCs w:val="20"/>
                <w:lang w:val="sq-AL"/>
              </w:rPr>
              <w:t xml:space="preserve"> </w:t>
            </w:r>
            <w:r w:rsidR="00847DC9" w:rsidRPr="000178A4">
              <w:rPr>
                <w:rFonts w:ascii="Times New Roman" w:hAnsi="Times New Roman" w:cs="Times New Roman"/>
                <w:sz w:val="20"/>
                <w:szCs w:val="20"/>
                <w:lang w:val="sq-AL"/>
              </w:rPr>
              <w:t>e aftësisë</w:t>
            </w:r>
            <w:r w:rsidR="00373A61" w:rsidRPr="000178A4">
              <w:rPr>
                <w:rFonts w:ascii="Times New Roman" w:hAnsi="Times New Roman" w:cs="Times New Roman"/>
                <w:sz w:val="20"/>
                <w:szCs w:val="20"/>
                <w:lang w:val="sq-AL"/>
              </w:rPr>
              <w:t>. Dëmtime mesatare që kanë nevojë për trajtim spitalor që shkaktojnë orë të humbura në procesin e punës (për disa ditë)</w:t>
            </w:r>
            <w:r w:rsidR="004B5653" w:rsidRPr="000178A4">
              <w:rPr>
                <w:rFonts w:ascii="Times New Roman" w:hAnsi="Times New Roman" w:cs="Times New Roman"/>
                <w:sz w:val="20"/>
                <w:szCs w:val="20"/>
                <w:lang w:val="sq-AL"/>
              </w:rPr>
              <w:t>.</w:t>
            </w:r>
          </w:p>
        </w:tc>
      </w:tr>
      <w:tr w:rsidR="00F5351B" w:rsidRPr="000178A4" w14:paraId="41EEF176" w14:textId="77777777" w:rsidTr="001105CD">
        <w:trPr>
          <w:trHeight w:val="288"/>
        </w:trPr>
        <w:tc>
          <w:tcPr>
            <w:tcW w:w="2245" w:type="dxa"/>
            <w:tcBorders>
              <w:top w:val="nil"/>
              <w:left w:val="single" w:sz="4" w:space="0" w:color="auto"/>
              <w:bottom w:val="single" w:sz="4" w:space="0" w:color="auto"/>
              <w:right w:val="single" w:sz="4" w:space="0" w:color="auto"/>
            </w:tcBorders>
            <w:shd w:val="clear" w:color="auto" w:fill="auto"/>
            <w:vAlign w:val="center"/>
            <w:hideMark/>
          </w:tcPr>
          <w:p w14:paraId="616C14AA" w14:textId="77777777" w:rsidR="00E31C10" w:rsidRPr="000178A4" w:rsidRDefault="00E31C10" w:rsidP="00E31C10">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2</w:t>
            </w:r>
          </w:p>
          <w:p w14:paraId="1091E2E4" w14:textId="77777777" w:rsidR="00F5351B" w:rsidRPr="000178A4" w:rsidRDefault="00F5351B" w:rsidP="00E31C10">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Nuk ka gjasa</w:t>
            </w:r>
          </w:p>
          <w:p w14:paraId="0A619D12" w14:textId="394E6BFF" w:rsidR="00E31C10" w:rsidRPr="000178A4" w:rsidRDefault="00F5351B" w:rsidP="00E31C10">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 xml:space="preserve"> (pak e mundur)</w:t>
            </w:r>
          </w:p>
        </w:tc>
        <w:tc>
          <w:tcPr>
            <w:tcW w:w="3330" w:type="dxa"/>
            <w:tcBorders>
              <w:top w:val="single" w:sz="4" w:space="0" w:color="auto"/>
              <w:left w:val="nil"/>
              <w:bottom w:val="single" w:sz="4" w:space="0" w:color="auto"/>
              <w:right w:val="single" w:sz="4" w:space="0" w:color="auto"/>
            </w:tcBorders>
            <w:shd w:val="clear" w:color="auto" w:fill="auto"/>
            <w:vAlign w:val="center"/>
            <w:hideMark/>
          </w:tcPr>
          <w:p w14:paraId="5DD370D0" w14:textId="5320C9F6" w:rsidR="00E31C10" w:rsidRPr="000178A4" w:rsidRDefault="00E31C10" w:rsidP="00E31C10">
            <w:pPr>
              <w:spacing w:after="0" w:line="240" w:lineRule="auto"/>
              <w:jc w:val="both"/>
              <w:rPr>
                <w:rFonts w:ascii="Times New Roman" w:eastAsia="Times New Roman" w:hAnsi="Times New Roman" w:cs="Times New Roman"/>
                <w:color w:val="000000"/>
                <w:sz w:val="20"/>
                <w:szCs w:val="20"/>
                <w:lang w:val="sq-AL"/>
              </w:rPr>
            </w:pPr>
            <w:r w:rsidRPr="000178A4">
              <w:rPr>
                <w:rFonts w:ascii="Times New Roman" w:hAnsi="Times New Roman" w:cs="Times New Roman"/>
                <w:color w:val="000000"/>
                <w:sz w:val="20"/>
                <w:szCs w:val="20"/>
                <w:lang w:val="sq-AL"/>
              </w:rPr>
              <w:t xml:space="preserve">Ngjarja </w:t>
            </w:r>
            <w:r w:rsidR="00DF02EF" w:rsidRPr="000178A4">
              <w:rPr>
                <w:rFonts w:ascii="Times New Roman" w:hAnsi="Times New Roman" w:cs="Times New Roman"/>
                <w:color w:val="000000"/>
                <w:sz w:val="20"/>
                <w:szCs w:val="20"/>
                <w:lang w:val="sq-AL"/>
              </w:rPr>
              <w:t>ka pak mundësi të ndodh</w:t>
            </w:r>
            <w:r w:rsidR="00F5351B" w:rsidRPr="000178A4">
              <w:rPr>
                <w:rFonts w:ascii="Times New Roman" w:hAnsi="Times New Roman" w:cs="Times New Roman"/>
                <w:color w:val="000000"/>
                <w:sz w:val="20"/>
                <w:szCs w:val="20"/>
                <w:lang w:val="sq-AL"/>
              </w:rPr>
              <w:t>ë</w:t>
            </w:r>
            <w:r w:rsidR="00DF02EF" w:rsidRPr="000178A4">
              <w:rPr>
                <w:rFonts w:ascii="Times New Roman" w:hAnsi="Times New Roman" w:cs="Times New Roman"/>
                <w:color w:val="000000"/>
                <w:sz w:val="20"/>
                <w:szCs w:val="20"/>
                <w:lang w:val="sq-AL"/>
              </w:rPr>
              <w:t xml:space="preserve"> (</w:t>
            </w:r>
            <w:r w:rsidRPr="000178A4">
              <w:rPr>
                <w:rFonts w:ascii="Times New Roman" w:hAnsi="Times New Roman" w:cs="Times New Roman"/>
                <w:color w:val="000000"/>
                <w:sz w:val="20"/>
                <w:szCs w:val="20"/>
                <w:lang w:val="sq-AL"/>
              </w:rPr>
              <w:t>mund të ndodhë të paktën një herë në vit</w:t>
            </w:r>
            <w:r w:rsidR="00DF02EF" w:rsidRPr="000178A4">
              <w:rPr>
                <w:rFonts w:ascii="Times New Roman" w:hAnsi="Times New Roman" w:cs="Times New Roman"/>
                <w:color w:val="000000"/>
                <w:sz w:val="20"/>
                <w:szCs w:val="20"/>
                <w:lang w:val="sq-AL"/>
              </w:rPr>
              <w:t>)</w:t>
            </w:r>
            <w:r w:rsidR="004B5653" w:rsidRPr="000178A4">
              <w:rPr>
                <w:rFonts w:ascii="Times New Roman" w:hAnsi="Times New Roman" w:cs="Times New Roman"/>
                <w:color w:val="000000"/>
                <w:sz w:val="20"/>
                <w:szCs w:val="20"/>
                <w:lang w:val="sq-AL"/>
              </w:rPr>
              <w:t>.</w:t>
            </w:r>
          </w:p>
        </w:tc>
        <w:tc>
          <w:tcPr>
            <w:tcW w:w="346" w:type="dxa"/>
            <w:tcBorders>
              <w:left w:val="single" w:sz="4" w:space="0" w:color="auto"/>
              <w:right w:val="single" w:sz="4" w:space="0" w:color="auto"/>
            </w:tcBorders>
            <w:shd w:val="clear" w:color="auto" w:fill="auto"/>
          </w:tcPr>
          <w:p w14:paraId="139BBB06" w14:textId="77777777" w:rsidR="00E31C10" w:rsidRPr="000178A4" w:rsidRDefault="00E31C10" w:rsidP="00E31C10">
            <w:pPr>
              <w:spacing w:after="0" w:line="240" w:lineRule="auto"/>
              <w:rPr>
                <w:rFonts w:ascii="Times New Roman" w:eastAsia="Times New Roman" w:hAnsi="Times New Roman" w:cs="Times New Roman"/>
                <w:color w:val="000000"/>
                <w:sz w:val="20"/>
                <w:szCs w:val="20"/>
                <w:lang w:val="sq-AL"/>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58629864" w14:textId="77777777" w:rsidR="00E31C10" w:rsidRPr="000178A4" w:rsidRDefault="00E31C10" w:rsidP="00E31C10">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2</w:t>
            </w:r>
          </w:p>
          <w:p w14:paraId="597D0B8B" w14:textId="77777777" w:rsidR="00E31C10" w:rsidRPr="000178A4" w:rsidRDefault="00E31C10" w:rsidP="00E31C10">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b/>
                <w:bCs/>
                <w:color w:val="000000"/>
                <w:sz w:val="20"/>
                <w:szCs w:val="20"/>
                <w:lang w:val="sq-AL"/>
              </w:rPr>
              <w:t>Minore</w:t>
            </w:r>
          </w:p>
        </w:tc>
        <w:tc>
          <w:tcPr>
            <w:tcW w:w="5735" w:type="dxa"/>
            <w:tcBorders>
              <w:top w:val="single" w:sz="4" w:space="0" w:color="auto"/>
              <w:left w:val="nil"/>
              <w:bottom w:val="single" w:sz="4" w:space="0" w:color="auto"/>
              <w:right w:val="single" w:sz="4" w:space="0" w:color="auto"/>
            </w:tcBorders>
            <w:shd w:val="clear" w:color="auto" w:fill="auto"/>
            <w:vAlign w:val="center"/>
          </w:tcPr>
          <w:p w14:paraId="2D30BDD2" w14:textId="71D171FD" w:rsidR="00E31C10" w:rsidRPr="000178A4" w:rsidRDefault="00373A61" w:rsidP="00E31C10">
            <w:pPr>
              <w:spacing w:after="0" w:line="240" w:lineRule="auto"/>
              <w:jc w:val="both"/>
              <w:rPr>
                <w:rFonts w:ascii="Times New Roman" w:eastAsia="Times New Roman" w:hAnsi="Times New Roman" w:cs="Times New Roman"/>
                <w:color w:val="000000"/>
                <w:sz w:val="20"/>
                <w:szCs w:val="20"/>
                <w:lang w:val="sq-AL"/>
              </w:rPr>
            </w:pPr>
            <w:r w:rsidRPr="000178A4">
              <w:rPr>
                <w:rFonts w:ascii="Times New Roman" w:hAnsi="Times New Roman" w:cs="Times New Roman"/>
                <w:sz w:val="20"/>
                <w:szCs w:val="20"/>
                <w:lang w:val="sq-AL"/>
              </w:rPr>
              <w:t>D</w:t>
            </w:r>
            <w:r w:rsidR="00E31C10" w:rsidRPr="000178A4">
              <w:rPr>
                <w:rFonts w:ascii="Times New Roman" w:hAnsi="Times New Roman" w:cs="Times New Roman"/>
                <w:sz w:val="20"/>
                <w:szCs w:val="20"/>
                <w:lang w:val="sq-AL"/>
              </w:rPr>
              <w:t>ëmtime të vogla</w:t>
            </w:r>
            <w:r w:rsidRPr="000178A4">
              <w:rPr>
                <w:rFonts w:ascii="Times New Roman" w:hAnsi="Times New Roman" w:cs="Times New Roman"/>
                <w:sz w:val="20"/>
                <w:szCs w:val="20"/>
                <w:lang w:val="sq-AL"/>
              </w:rPr>
              <w:t>/lehta</w:t>
            </w:r>
            <w:r w:rsidR="00E31C10" w:rsidRPr="000178A4">
              <w:rPr>
                <w:rFonts w:ascii="Times New Roman" w:hAnsi="Times New Roman" w:cs="Times New Roman"/>
                <w:sz w:val="20"/>
                <w:szCs w:val="20"/>
                <w:lang w:val="sq-AL"/>
              </w:rPr>
              <w:t xml:space="preserve"> që kanë nevojë për ndihmën e parë</w:t>
            </w:r>
            <w:r w:rsidRPr="000178A4">
              <w:rPr>
                <w:rFonts w:ascii="Times New Roman" w:hAnsi="Times New Roman" w:cs="Times New Roman"/>
                <w:sz w:val="20"/>
                <w:szCs w:val="20"/>
                <w:lang w:val="sq-AL"/>
              </w:rPr>
              <w:t xml:space="preserve"> dhe trajtim mjekësor, që mund të shkaktojnë orë të humbura në procesin e punës (për pak ditë)</w:t>
            </w:r>
            <w:r w:rsidR="004B5653" w:rsidRPr="000178A4">
              <w:rPr>
                <w:rFonts w:ascii="Times New Roman" w:hAnsi="Times New Roman" w:cs="Times New Roman"/>
                <w:sz w:val="20"/>
                <w:szCs w:val="20"/>
                <w:lang w:val="sq-AL"/>
              </w:rPr>
              <w:t>.</w:t>
            </w:r>
          </w:p>
        </w:tc>
      </w:tr>
      <w:tr w:rsidR="00F5351B" w:rsidRPr="000178A4" w14:paraId="16877793" w14:textId="77777777" w:rsidTr="001105CD">
        <w:trPr>
          <w:trHeight w:val="288"/>
        </w:trPr>
        <w:tc>
          <w:tcPr>
            <w:tcW w:w="2245" w:type="dxa"/>
            <w:tcBorders>
              <w:top w:val="nil"/>
              <w:left w:val="single" w:sz="4" w:space="0" w:color="auto"/>
              <w:bottom w:val="single" w:sz="4" w:space="0" w:color="auto"/>
              <w:right w:val="single" w:sz="4" w:space="0" w:color="auto"/>
            </w:tcBorders>
            <w:shd w:val="clear" w:color="auto" w:fill="auto"/>
            <w:vAlign w:val="center"/>
            <w:hideMark/>
          </w:tcPr>
          <w:p w14:paraId="06B22359" w14:textId="77777777" w:rsidR="00E31C10" w:rsidRPr="000178A4" w:rsidRDefault="00E31C10" w:rsidP="00E31C10">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lastRenderedPageBreak/>
              <w:t>1</w:t>
            </w:r>
          </w:p>
          <w:p w14:paraId="396A7136" w14:textId="77777777" w:rsidR="00F5351B" w:rsidRPr="000178A4" w:rsidRDefault="00F5351B" w:rsidP="00E31C10">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 xml:space="preserve">Rrallë </w:t>
            </w:r>
          </w:p>
          <w:p w14:paraId="7B02BAE3" w14:textId="1C2458AC" w:rsidR="00E31C10" w:rsidRPr="000178A4" w:rsidRDefault="00F5351B" w:rsidP="00E31C10">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(Shumë pak e mundur)</w:t>
            </w:r>
          </w:p>
        </w:tc>
        <w:tc>
          <w:tcPr>
            <w:tcW w:w="3330" w:type="dxa"/>
            <w:tcBorders>
              <w:top w:val="single" w:sz="4" w:space="0" w:color="auto"/>
              <w:left w:val="nil"/>
              <w:bottom w:val="single" w:sz="4" w:space="0" w:color="auto"/>
              <w:right w:val="single" w:sz="4" w:space="0" w:color="auto"/>
            </w:tcBorders>
            <w:shd w:val="clear" w:color="auto" w:fill="auto"/>
            <w:vAlign w:val="center"/>
            <w:hideMark/>
          </w:tcPr>
          <w:p w14:paraId="32C88117" w14:textId="2BF0CB91" w:rsidR="00E31C10" w:rsidRPr="000178A4" w:rsidRDefault="00F5351B" w:rsidP="00E31C10">
            <w:pPr>
              <w:spacing w:after="0" w:line="240" w:lineRule="auto"/>
              <w:jc w:val="both"/>
              <w:rPr>
                <w:rFonts w:ascii="Times New Roman" w:eastAsia="Times New Roman" w:hAnsi="Times New Roman" w:cs="Times New Roman"/>
                <w:color w:val="000000"/>
                <w:sz w:val="20"/>
                <w:szCs w:val="20"/>
                <w:lang w:val="sq-AL"/>
              </w:rPr>
            </w:pPr>
            <w:r w:rsidRPr="000178A4">
              <w:rPr>
                <w:rFonts w:ascii="Times New Roman" w:hAnsi="Times New Roman" w:cs="Times New Roman"/>
                <w:color w:val="000000"/>
                <w:sz w:val="20"/>
                <w:szCs w:val="20"/>
                <w:lang w:val="sq-AL"/>
              </w:rPr>
              <w:t>Ngjarja n</w:t>
            </w:r>
            <w:r w:rsidR="00E31C10" w:rsidRPr="000178A4">
              <w:rPr>
                <w:rFonts w:ascii="Times New Roman" w:hAnsi="Times New Roman" w:cs="Times New Roman"/>
                <w:color w:val="000000"/>
                <w:sz w:val="20"/>
                <w:szCs w:val="20"/>
                <w:lang w:val="sq-AL"/>
              </w:rPr>
              <w:t>uk ka gjasa të përsëritet - mund të ndodhë vetëm në rrethana të jashtëzakonshme në &gt; pesë vjet</w:t>
            </w:r>
            <w:r w:rsidR="004B5653" w:rsidRPr="000178A4">
              <w:rPr>
                <w:rFonts w:ascii="Times New Roman" w:hAnsi="Times New Roman" w:cs="Times New Roman"/>
                <w:color w:val="000000"/>
                <w:sz w:val="20"/>
                <w:szCs w:val="20"/>
                <w:lang w:val="sq-AL"/>
              </w:rPr>
              <w:t>.</w:t>
            </w:r>
          </w:p>
        </w:tc>
        <w:tc>
          <w:tcPr>
            <w:tcW w:w="346" w:type="dxa"/>
            <w:tcBorders>
              <w:left w:val="single" w:sz="4" w:space="0" w:color="auto"/>
              <w:right w:val="single" w:sz="4" w:space="0" w:color="auto"/>
            </w:tcBorders>
            <w:shd w:val="clear" w:color="auto" w:fill="auto"/>
          </w:tcPr>
          <w:p w14:paraId="510D151D" w14:textId="77777777" w:rsidR="00E31C10" w:rsidRPr="000178A4" w:rsidRDefault="00E31C10" w:rsidP="00E31C10">
            <w:pPr>
              <w:spacing w:after="0" w:line="240" w:lineRule="auto"/>
              <w:rPr>
                <w:rFonts w:ascii="Times New Roman" w:eastAsia="Times New Roman" w:hAnsi="Times New Roman" w:cs="Times New Roman"/>
                <w:color w:val="000000"/>
                <w:sz w:val="20"/>
                <w:szCs w:val="20"/>
                <w:lang w:val="sq-AL"/>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7DEFD77E" w14:textId="77777777" w:rsidR="00E31C10" w:rsidRPr="000178A4" w:rsidRDefault="00E31C10" w:rsidP="00E31C10">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1</w:t>
            </w:r>
          </w:p>
          <w:p w14:paraId="752AF46E" w14:textId="77777777" w:rsidR="00E31C10" w:rsidRPr="000178A4" w:rsidRDefault="00E31C10" w:rsidP="00E31C10">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b/>
                <w:bCs/>
                <w:color w:val="000000"/>
                <w:sz w:val="20"/>
                <w:szCs w:val="20"/>
                <w:lang w:val="sq-AL"/>
              </w:rPr>
              <w:t>Minimale</w:t>
            </w:r>
          </w:p>
        </w:tc>
        <w:tc>
          <w:tcPr>
            <w:tcW w:w="5735" w:type="dxa"/>
            <w:tcBorders>
              <w:top w:val="single" w:sz="4" w:space="0" w:color="auto"/>
              <w:left w:val="nil"/>
              <w:bottom w:val="single" w:sz="4" w:space="0" w:color="auto"/>
              <w:right w:val="single" w:sz="4" w:space="0" w:color="auto"/>
            </w:tcBorders>
            <w:shd w:val="clear" w:color="auto" w:fill="auto"/>
            <w:vAlign w:val="center"/>
          </w:tcPr>
          <w:p w14:paraId="0BF02350" w14:textId="0424530E" w:rsidR="00E31C10" w:rsidRPr="000178A4" w:rsidRDefault="00142F28" w:rsidP="00E31C10">
            <w:pPr>
              <w:spacing w:after="0" w:line="240" w:lineRule="auto"/>
              <w:jc w:val="both"/>
              <w:rPr>
                <w:rFonts w:ascii="Times New Roman" w:eastAsia="Times New Roman" w:hAnsi="Times New Roman" w:cs="Times New Roman"/>
                <w:color w:val="000000"/>
                <w:sz w:val="20"/>
                <w:szCs w:val="20"/>
                <w:lang w:val="sq-AL"/>
              </w:rPr>
            </w:pPr>
            <w:r w:rsidRPr="000178A4">
              <w:rPr>
                <w:rFonts w:ascii="Times New Roman" w:hAnsi="Times New Roman" w:cs="Times New Roman"/>
                <w:sz w:val="20"/>
                <w:szCs w:val="20"/>
                <w:lang w:val="sq-AL"/>
              </w:rPr>
              <w:t xml:space="preserve">Pasojë minimale, </w:t>
            </w:r>
            <w:r w:rsidR="00E31C10" w:rsidRPr="000178A4">
              <w:rPr>
                <w:rFonts w:ascii="Times New Roman" w:hAnsi="Times New Roman" w:cs="Times New Roman"/>
                <w:sz w:val="20"/>
                <w:szCs w:val="20"/>
                <w:lang w:val="sq-AL"/>
              </w:rPr>
              <w:t>pa lëndime</w:t>
            </w:r>
            <w:r w:rsidRPr="000178A4">
              <w:rPr>
                <w:rFonts w:ascii="Times New Roman" w:hAnsi="Times New Roman" w:cs="Times New Roman"/>
                <w:sz w:val="20"/>
                <w:szCs w:val="20"/>
                <w:lang w:val="sq-AL"/>
              </w:rPr>
              <w:t xml:space="preserve"> por mund të ketë nevojë për ndihmë</w:t>
            </w:r>
            <w:r w:rsidR="0044784C" w:rsidRPr="000178A4">
              <w:rPr>
                <w:rFonts w:ascii="Times New Roman" w:hAnsi="Times New Roman" w:cs="Times New Roman"/>
                <w:sz w:val="20"/>
                <w:szCs w:val="20"/>
                <w:lang w:val="sq-AL"/>
              </w:rPr>
              <w:t>n</w:t>
            </w:r>
            <w:r w:rsidR="00373A61" w:rsidRPr="000178A4">
              <w:rPr>
                <w:rFonts w:ascii="Times New Roman" w:hAnsi="Times New Roman" w:cs="Times New Roman"/>
                <w:sz w:val="20"/>
                <w:szCs w:val="20"/>
                <w:lang w:val="sq-AL"/>
              </w:rPr>
              <w:t xml:space="preserve"> </w:t>
            </w:r>
            <w:r w:rsidRPr="000178A4">
              <w:rPr>
                <w:rFonts w:ascii="Times New Roman" w:hAnsi="Times New Roman" w:cs="Times New Roman"/>
                <w:sz w:val="20"/>
                <w:szCs w:val="20"/>
                <w:lang w:val="sq-AL"/>
              </w:rPr>
              <w:t xml:space="preserve">e  parë. </w:t>
            </w:r>
            <w:r w:rsidR="00373A61" w:rsidRPr="000178A4">
              <w:rPr>
                <w:rFonts w:ascii="Times New Roman" w:hAnsi="Times New Roman" w:cs="Times New Roman"/>
                <w:sz w:val="20"/>
                <w:szCs w:val="20"/>
                <w:lang w:val="sq-AL"/>
              </w:rPr>
              <w:t>Personi mund të vazhdojë procesin e punës.</w:t>
            </w:r>
          </w:p>
        </w:tc>
      </w:tr>
    </w:tbl>
    <w:p w14:paraId="4649FC52" w14:textId="17BB54C5" w:rsidR="00604189" w:rsidRPr="000178A4" w:rsidRDefault="00604189" w:rsidP="00DA7CEF">
      <w:pPr>
        <w:spacing w:after="0" w:line="240" w:lineRule="auto"/>
        <w:rPr>
          <w:rFonts w:ascii="Times New Roman" w:hAnsi="Times New Roman" w:cs="Times New Roman"/>
          <w:b/>
          <w:sz w:val="24"/>
          <w:szCs w:val="24"/>
          <w:lang w:val="sq-AL"/>
        </w:rPr>
      </w:pPr>
    </w:p>
    <w:p w14:paraId="08AFB57A" w14:textId="57D1CDBB" w:rsidR="00E31C10" w:rsidRPr="000178A4" w:rsidRDefault="00E31C10" w:rsidP="00DA7CEF">
      <w:pPr>
        <w:spacing w:after="0" w:line="240" w:lineRule="auto"/>
        <w:rPr>
          <w:rFonts w:ascii="Times New Roman" w:hAnsi="Times New Roman" w:cs="Times New Roman"/>
          <w:b/>
          <w:sz w:val="24"/>
          <w:szCs w:val="24"/>
          <w:lang w:val="sq-AL"/>
        </w:rPr>
      </w:pPr>
    </w:p>
    <w:tbl>
      <w:tblPr>
        <w:tblW w:w="12955" w:type="dxa"/>
        <w:jc w:val="center"/>
        <w:tblLook w:val="04A0" w:firstRow="1" w:lastRow="0" w:firstColumn="1" w:lastColumn="0" w:noHBand="0" w:noVBand="1"/>
      </w:tblPr>
      <w:tblGrid>
        <w:gridCol w:w="2785"/>
        <w:gridCol w:w="10170"/>
      </w:tblGrid>
      <w:tr w:rsidR="00E31C10" w:rsidRPr="000178A4" w14:paraId="1A7001DF" w14:textId="77777777" w:rsidTr="00EC24CB">
        <w:trPr>
          <w:trHeight w:val="620"/>
          <w:jc w:val="center"/>
        </w:trPr>
        <w:tc>
          <w:tcPr>
            <w:tcW w:w="278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4A394B" w14:textId="370234FD" w:rsidR="00E31C10" w:rsidRPr="000178A4" w:rsidRDefault="00E31C10" w:rsidP="00E31C10">
            <w:pPr>
              <w:spacing w:after="0" w:line="240" w:lineRule="auto"/>
              <w:jc w:val="center"/>
              <w:rPr>
                <w:rFonts w:ascii="Times New Roman" w:eastAsia="Times New Roman" w:hAnsi="Times New Roman" w:cs="Times New Roman"/>
                <w:b/>
                <w:bCs/>
                <w:color w:val="000000"/>
                <w:lang w:val="sq-AL"/>
              </w:rPr>
            </w:pPr>
            <w:r w:rsidRPr="000178A4">
              <w:rPr>
                <w:rFonts w:ascii="Times New Roman" w:hAnsi="Times New Roman" w:cs="Times New Roman"/>
                <w:b/>
                <w:bCs/>
                <w:color w:val="000000"/>
                <w:lang w:val="sq-AL"/>
              </w:rPr>
              <w:t>REZULTATET</w:t>
            </w:r>
          </w:p>
        </w:tc>
        <w:tc>
          <w:tcPr>
            <w:tcW w:w="1017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484EC75" w14:textId="20D3D7A2" w:rsidR="00E31C10" w:rsidRPr="000178A4" w:rsidRDefault="00E31C10" w:rsidP="00E31C10">
            <w:pPr>
              <w:spacing w:after="0" w:line="240" w:lineRule="auto"/>
              <w:jc w:val="center"/>
              <w:rPr>
                <w:rFonts w:ascii="Times New Roman" w:eastAsia="Times New Roman" w:hAnsi="Times New Roman" w:cs="Times New Roman"/>
                <w:b/>
                <w:bCs/>
                <w:color w:val="000000"/>
                <w:lang w:val="sq-AL"/>
              </w:rPr>
            </w:pPr>
            <w:r w:rsidRPr="000178A4">
              <w:rPr>
                <w:rFonts w:ascii="Times New Roman" w:hAnsi="Times New Roman" w:cs="Times New Roman"/>
                <w:b/>
                <w:bCs/>
                <w:color w:val="000000"/>
                <w:lang w:val="sq-AL"/>
              </w:rPr>
              <w:t>VEPRIMET E KËRKUARA</w:t>
            </w:r>
          </w:p>
        </w:tc>
      </w:tr>
      <w:tr w:rsidR="00E31C10" w:rsidRPr="000178A4" w14:paraId="2F538645" w14:textId="77777777" w:rsidTr="00EC24CB">
        <w:trPr>
          <w:trHeight w:val="1250"/>
          <w:jc w:val="center"/>
        </w:trPr>
        <w:tc>
          <w:tcPr>
            <w:tcW w:w="2785" w:type="dxa"/>
            <w:tcBorders>
              <w:top w:val="nil"/>
              <w:left w:val="single" w:sz="4" w:space="0" w:color="auto"/>
              <w:bottom w:val="single" w:sz="4" w:space="0" w:color="auto"/>
              <w:right w:val="single" w:sz="4" w:space="0" w:color="auto"/>
            </w:tcBorders>
            <w:shd w:val="clear" w:color="000000" w:fill="FF0000"/>
            <w:vAlign w:val="center"/>
            <w:hideMark/>
          </w:tcPr>
          <w:p w14:paraId="07ECAC1F" w14:textId="77777777" w:rsidR="00E31C10" w:rsidRPr="000178A4" w:rsidRDefault="00E31C10" w:rsidP="00E31C10">
            <w:pPr>
              <w:spacing w:after="0"/>
              <w:jc w:val="center"/>
              <w:rPr>
                <w:rFonts w:ascii="Times New Roman" w:hAnsi="Times New Roman" w:cs="Times New Roman"/>
                <w:b/>
                <w:bCs/>
                <w:color w:val="000000"/>
                <w:lang w:val="sq-AL"/>
              </w:rPr>
            </w:pPr>
            <w:r w:rsidRPr="000178A4">
              <w:rPr>
                <w:rFonts w:ascii="Times New Roman" w:hAnsi="Times New Roman" w:cs="Times New Roman"/>
                <w:b/>
                <w:bCs/>
                <w:color w:val="000000"/>
                <w:lang w:val="sq-AL"/>
              </w:rPr>
              <w:t>(25)</w:t>
            </w:r>
          </w:p>
          <w:p w14:paraId="560498C9" w14:textId="607F1F9D" w:rsidR="00E31C10" w:rsidRPr="000178A4" w:rsidRDefault="00E31C10" w:rsidP="00E31C10">
            <w:pPr>
              <w:spacing w:after="0"/>
              <w:jc w:val="center"/>
              <w:rPr>
                <w:rFonts w:ascii="Times New Roman" w:hAnsi="Times New Roman" w:cs="Times New Roman"/>
                <w:b/>
                <w:bCs/>
                <w:color w:val="000000"/>
                <w:lang w:val="sq-AL"/>
              </w:rPr>
            </w:pPr>
            <w:r w:rsidRPr="000178A4">
              <w:rPr>
                <w:rFonts w:ascii="Times New Roman" w:hAnsi="Times New Roman" w:cs="Times New Roman"/>
                <w:b/>
                <w:bCs/>
                <w:color w:val="000000"/>
                <w:lang w:val="sq-AL"/>
              </w:rPr>
              <w:t>Risqet e pa tolerueshme</w:t>
            </w:r>
          </w:p>
        </w:tc>
        <w:tc>
          <w:tcPr>
            <w:tcW w:w="10170" w:type="dxa"/>
            <w:tcBorders>
              <w:top w:val="single" w:sz="4" w:space="0" w:color="auto"/>
              <w:left w:val="nil"/>
              <w:bottom w:val="single" w:sz="4" w:space="0" w:color="auto"/>
              <w:right w:val="single" w:sz="4" w:space="0" w:color="auto"/>
            </w:tcBorders>
            <w:shd w:val="clear" w:color="auto" w:fill="auto"/>
            <w:vAlign w:val="center"/>
            <w:hideMark/>
          </w:tcPr>
          <w:p w14:paraId="09662985" w14:textId="70A4FC39" w:rsidR="00E31C10" w:rsidRPr="000178A4" w:rsidRDefault="00E31C10" w:rsidP="00E31C10">
            <w:pPr>
              <w:spacing w:after="0" w:line="240" w:lineRule="auto"/>
              <w:jc w:val="both"/>
              <w:rPr>
                <w:rFonts w:ascii="Times New Roman" w:eastAsia="Times New Roman" w:hAnsi="Times New Roman" w:cs="Times New Roman"/>
                <w:color w:val="000000"/>
                <w:lang w:val="sq-AL"/>
              </w:rPr>
            </w:pPr>
            <w:r w:rsidRPr="000178A4">
              <w:rPr>
                <w:rFonts w:ascii="Times New Roman" w:hAnsi="Times New Roman" w:cs="Times New Roman"/>
                <w:color w:val="000000"/>
                <w:lang w:val="sq-AL"/>
              </w:rPr>
              <w:t xml:space="preserve">Këto risqe janë të papranueshme. Janë të nevojshme përmirësime thelbësore në masat e kontrollit të riskut në mënyrë që risku të reduktohet në një nivel të tolerueshëm ose të pranueshëm. Aktiviteti i punës duhet të ndalet derisa të zbatohen kontrollet e riskut që </w:t>
            </w:r>
            <w:r w:rsidR="00ED3820" w:rsidRPr="000178A4">
              <w:rPr>
                <w:rFonts w:ascii="Times New Roman" w:hAnsi="Times New Roman" w:cs="Times New Roman"/>
                <w:color w:val="000000"/>
                <w:lang w:val="sq-AL"/>
              </w:rPr>
              <w:t xml:space="preserve">të </w:t>
            </w:r>
            <w:r w:rsidRPr="000178A4">
              <w:rPr>
                <w:rFonts w:ascii="Times New Roman" w:hAnsi="Times New Roman" w:cs="Times New Roman"/>
                <w:color w:val="000000"/>
                <w:lang w:val="sq-AL"/>
              </w:rPr>
              <w:t>redukto</w:t>
            </w:r>
            <w:r w:rsidR="000D0EC3" w:rsidRPr="000178A4">
              <w:rPr>
                <w:rFonts w:ascii="Times New Roman" w:hAnsi="Times New Roman" w:cs="Times New Roman"/>
                <w:color w:val="000000"/>
                <w:lang w:val="sq-AL"/>
              </w:rPr>
              <w:t>het risku</w:t>
            </w:r>
            <w:r w:rsidRPr="000178A4">
              <w:rPr>
                <w:rFonts w:ascii="Times New Roman" w:hAnsi="Times New Roman" w:cs="Times New Roman"/>
                <w:color w:val="000000"/>
                <w:lang w:val="sq-AL"/>
              </w:rPr>
              <w:t xml:space="preserve"> në mënyrë që të mos jetë më shumë i lartë. Nëse nuk është e mundur të zvogëlohet risku, puna duhet të mbetet e ndaluar.</w:t>
            </w:r>
          </w:p>
        </w:tc>
      </w:tr>
      <w:tr w:rsidR="00E31C10" w:rsidRPr="000178A4" w14:paraId="0A584426" w14:textId="77777777" w:rsidTr="00EC24CB">
        <w:trPr>
          <w:trHeight w:val="450"/>
          <w:jc w:val="center"/>
        </w:trPr>
        <w:tc>
          <w:tcPr>
            <w:tcW w:w="2785" w:type="dxa"/>
            <w:vMerge w:val="restart"/>
            <w:tcBorders>
              <w:top w:val="nil"/>
              <w:left w:val="single" w:sz="4" w:space="0" w:color="auto"/>
              <w:bottom w:val="single" w:sz="4" w:space="0" w:color="auto"/>
              <w:right w:val="single" w:sz="4" w:space="0" w:color="auto"/>
            </w:tcBorders>
            <w:shd w:val="clear" w:color="000000" w:fill="E36C0A"/>
            <w:vAlign w:val="center"/>
            <w:hideMark/>
          </w:tcPr>
          <w:p w14:paraId="7EB2C54D" w14:textId="1DAD3692" w:rsidR="00E31C10" w:rsidRPr="000178A4" w:rsidRDefault="00E31C10" w:rsidP="00E31C10">
            <w:pPr>
              <w:spacing w:after="0"/>
              <w:jc w:val="center"/>
              <w:rPr>
                <w:rFonts w:ascii="Times New Roman" w:hAnsi="Times New Roman" w:cs="Times New Roman"/>
                <w:b/>
                <w:bCs/>
                <w:color w:val="000000"/>
                <w:lang w:val="sq-AL"/>
              </w:rPr>
            </w:pPr>
            <w:r w:rsidRPr="000178A4">
              <w:rPr>
                <w:rFonts w:ascii="Times New Roman" w:hAnsi="Times New Roman" w:cs="Times New Roman"/>
                <w:b/>
                <w:bCs/>
                <w:color w:val="000000"/>
                <w:lang w:val="sq-AL"/>
              </w:rPr>
              <w:t>(15,</w:t>
            </w:r>
            <w:r w:rsidR="00CE5E9C" w:rsidRPr="000178A4">
              <w:rPr>
                <w:rFonts w:ascii="Times New Roman" w:hAnsi="Times New Roman" w:cs="Times New Roman"/>
                <w:b/>
                <w:bCs/>
                <w:color w:val="000000"/>
                <w:lang w:val="sq-AL"/>
              </w:rPr>
              <w:t xml:space="preserve"> </w:t>
            </w:r>
            <w:r w:rsidRPr="000178A4">
              <w:rPr>
                <w:rFonts w:ascii="Times New Roman" w:hAnsi="Times New Roman" w:cs="Times New Roman"/>
                <w:b/>
                <w:bCs/>
                <w:color w:val="000000"/>
                <w:lang w:val="sq-AL"/>
              </w:rPr>
              <w:t>16,</w:t>
            </w:r>
            <w:r w:rsidR="00CE5E9C" w:rsidRPr="000178A4">
              <w:rPr>
                <w:rFonts w:ascii="Times New Roman" w:hAnsi="Times New Roman" w:cs="Times New Roman"/>
                <w:b/>
                <w:bCs/>
                <w:color w:val="000000"/>
                <w:lang w:val="sq-AL"/>
              </w:rPr>
              <w:t xml:space="preserve"> </w:t>
            </w:r>
            <w:r w:rsidRPr="000178A4">
              <w:rPr>
                <w:rFonts w:ascii="Times New Roman" w:hAnsi="Times New Roman" w:cs="Times New Roman"/>
                <w:b/>
                <w:bCs/>
                <w:color w:val="000000"/>
                <w:lang w:val="sq-AL"/>
              </w:rPr>
              <w:t>20)</w:t>
            </w:r>
          </w:p>
          <w:p w14:paraId="3252CC53" w14:textId="21060321" w:rsidR="00E31C10" w:rsidRPr="000178A4" w:rsidRDefault="00E31C10" w:rsidP="00E31C10">
            <w:pPr>
              <w:spacing w:after="0"/>
              <w:jc w:val="center"/>
              <w:rPr>
                <w:rFonts w:ascii="Times New Roman" w:hAnsi="Times New Roman" w:cs="Times New Roman"/>
                <w:b/>
                <w:bCs/>
                <w:color w:val="000000"/>
                <w:lang w:val="sq-AL"/>
              </w:rPr>
            </w:pPr>
            <w:r w:rsidRPr="000178A4">
              <w:rPr>
                <w:rFonts w:ascii="Times New Roman" w:hAnsi="Times New Roman" w:cs="Times New Roman"/>
                <w:b/>
                <w:bCs/>
                <w:color w:val="000000"/>
                <w:lang w:val="sq-AL"/>
              </w:rPr>
              <w:t>Risqet madhore</w:t>
            </w:r>
          </w:p>
        </w:tc>
        <w:tc>
          <w:tcPr>
            <w:tcW w:w="10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755C07" w14:textId="3F2FF14F" w:rsidR="00E31C10" w:rsidRPr="000178A4" w:rsidRDefault="00E31C10" w:rsidP="00E31C10">
            <w:pPr>
              <w:spacing w:after="0" w:line="240" w:lineRule="auto"/>
              <w:jc w:val="both"/>
              <w:rPr>
                <w:rFonts w:ascii="Times New Roman" w:eastAsia="Times New Roman" w:hAnsi="Times New Roman" w:cs="Times New Roman"/>
                <w:color w:val="000000"/>
                <w:lang w:val="sq-AL"/>
              </w:rPr>
            </w:pPr>
            <w:r w:rsidRPr="000178A4">
              <w:rPr>
                <w:rFonts w:ascii="Times New Roman" w:hAnsi="Times New Roman" w:cs="Times New Roman"/>
                <w:color w:val="000000"/>
                <w:lang w:val="sq-AL"/>
              </w:rPr>
              <w:t>Duhet të bëhen përpjekje thelbësore për të zvogëluar riskun. Masat e zvogëlimit të riskut duhet të zbatohen brenda një periudhe kohore të përcaktuar dhe mund të jetë e nevojshme të merret në konsideratë kufizimi i aktivitetit, ose të zbatohen masa të përkohshme të kontrollit të riskut, derisa kjo të përfundojë. Burime të konsiderueshme duhet të alokohen për masa shtesë të kontrollit. Duhet të bëhen aranzhime për të siguruar mbajtjen e kontrolleve, veçanërisht nëse nivelet e riskut shoqërohen me pasoja jashtëzakonisht të dëmshme dhe pasoja shumë të dëmshme.</w:t>
            </w:r>
          </w:p>
        </w:tc>
      </w:tr>
      <w:tr w:rsidR="00E31C10" w:rsidRPr="000178A4" w14:paraId="1665E111" w14:textId="77777777" w:rsidTr="00EC24CB">
        <w:trPr>
          <w:trHeight w:val="1052"/>
          <w:jc w:val="center"/>
        </w:trPr>
        <w:tc>
          <w:tcPr>
            <w:tcW w:w="2785" w:type="dxa"/>
            <w:vMerge/>
            <w:tcBorders>
              <w:top w:val="nil"/>
              <w:left w:val="single" w:sz="4" w:space="0" w:color="auto"/>
              <w:bottom w:val="single" w:sz="4" w:space="0" w:color="auto"/>
              <w:right w:val="single" w:sz="4" w:space="0" w:color="auto"/>
            </w:tcBorders>
            <w:vAlign w:val="center"/>
            <w:hideMark/>
          </w:tcPr>
          <w:p w14:paraId="773B23D8" w14:textId="77777777" w:rsidR="00E31C10" w:rsidRPr="000178A4" w:rsidRDefault="00E31C10" w:rsidP="00E31C10">
            <w:pPr>
              <w:spacing w:after="0" w:line="240" w:lineRule="auto"/>
              <w:rPr>
                <w:rFonts w:ascii="Times New Roman" w:eastAsia="Times New Roman" w:hAnsi="Times New Roman" w:cs="Times New Roman"/>
                <w:b/>
                <w:bCs/>
                <w:color w:val="000000"/>
                <w:lang w:val="sq-AL"/>
              </w:rPr>
            </w:pPr>
          </w:p>
        </w:tc>
        <w:tc>
          <w:tcPr>
            <w:tcW w:w="10170" w:type="dxa"/>
            <w:vMerge/>
            <w:tcBorders>
              <w:top w:val="single" w:sz="4" w:space="0" w:color="auto"/>
              <w:left w:val="single" w:sz="4" w:space="0" w:color="auto"/>
              <w:bottom w:val="single" w:sz="4" w:space="0" w:color="auto"/>
              <w:right w:val="single" w:sz="4" w:space="0" w:color="auto"/>
            </w:tcBorders>
            <w:vAlign w:val="center"/>
            <w:hideMark/>
          </w:tcPr>
          <w:p w14:paraId="32DAFE98" w14:textId="77777777" w:rsidR="00E31C10" w:rsidRPr="000178A4" w:rsidRDefault="00E31C10" w:rsidP="00E31C10">
            <w:pPr>
              <w:spacing w:after="0" w:line="240" w:lineRule="auto"/>
              <w:jc w:val="both"/>
              <w:rPr>
                <w:rFonts w:ascii="Times New Roman" w:eastAsia="Times New Roman" w:hAnsi="Times New Roman" w:cs="Times New Roman"/>
                <w:color w:val="000000"/>
                <w:lang w:val="sq-AL"/>
              </w:rPr>
            </w:pPr>
          </w:p>
        </w:tc>
      </w:tr>
      <w:tr w:rsidR="00E31C10" w:rsidRPr="000178A4" w14:paraId="003266AD" w14:textId="77777777" w:rsidTr="00EC24CB">
        <w:trPr>
          <w:trHeight w:val="1358"/>
          <w:jc w:val="center"/>
        </w:trPr>
        <w:tc>
          <w:tcPr>
            <w:tcW w:w="2785" w:type="dxa"/>
            <w:tcBorders>
              <w:top w:val="nil"/>
              <w:left w:val="single" w:sz="4" w:space="0" w:color="auto"/>
              <w:bottom w:val="single" w:sz="4" w:space="0" w:color="auto"/>
              <w:right w:val="single" w:sz="4" w:space="0" w:color="auto"/>
            </w:tcBorders>
            <w:shd w:val="clear" w:color="000000" w:fill="FFFF00"/>
            <w:vAlign w:val="center"/>
            <w:hideMark/>
          </w:tcPr>
          <w:p w14:paraId="3DCBB218" w14:textId="4042D515" w:rsidR="00E31C10" w:rsidRPr="000178A4" w:rsidRDefault="00E31C10" w:rsidP="00E31C10">
            <w:pPr>
              <w:spacing w:after="0"/>
              <w:jc w:val="center"/>
              <w:rPr>
                <w:rFonts w:ascii="Times New Roman" w:hAnsi="Times New Roman" w:cs="Times New Roman"/>
                <w:b/>
                <w:bCs/>
                <w:color w:val="000000"/>
                <w:lang w:val="sq-AL"/>
              </w:rPr>
            </w:pPr>
            <w:r w:rsidRPr="000178A4">
              <w:rPr>
                <w:rFonts w:ascii="Times New Roman" w:hAnsi="Times New Roman" w:cs="Times New Roman"/>
                <w:b/>
                <w:bCs/>
                <w:color w:val="000000"/>
                <w:lang w:val="sq-AL"/>
              </w:rPr>
              <w:t>(6,</w:t>
            </w:r>
            <w:r w:rsidR="00CE5E9C" w:rsidRPr="000178A4">
              <w:rPr>
                <w:rFonts w:ascii="Times New Roman" w:hAnsi="Times New Roman" w:cs="Times New Roman"/>
                <w:b/>
                <w:bCs/>
                <w:color w:val="000000"/>
                <w:lang w:val="sq-AL"/>
              </w:rPr>
              <w:t xml:space="preserve"> </w:t>
            </w:r>
            <w:r w:rsidRPr="000178A4">
              <w:rPr>
                <w:rFonts w:ascii="Times New Roman" w:hAnsi="Times New Roman" w:cs="Times New Roman"/>
                <w:b/>
                <w:bCs/>
                <w:color w:val="000000"/>
                <w:lang w:val="sq-AL"/>
              </w:rPr>
              <w:t>7,</w:t>
            </w:r>
            <w:r w:rsidR="00CE5E9C" w:rsidRPr="000178A4">
              <w:rPr>
                <w:rFonts w:ascii="Times New Roman" w:hAnsi="Times New Roman" w:cs="Times New Roman"/>
                <w:b/>
                <w:bCs/>
                <w:color w:val="000000"/>
                <w:lang w:val="sq-AL"/>
              </w:rPr>
              <w:t xml:space="preserve"> </w:t>
            </w:r>
            <w:r w:rsidRPr="000178A4">
              <w:rPr>
                <w:rFonts w:ascii="Times New Roman" w:hAnsi="Times New Roman" w:cs="Times New Roman"/>
                <w:b/>
                <w:bCs/>
                <w:color w:val="000000"/>
                <w:lang w:val="sq-AL"/>
              </w:rPr>
              <w:t>8,</w:t>
            </w:r>
            <w:r w:rsidR="00CE5E9C" w:rsidRPr="000178A4">
              <w:rPr>
                <w:rFonts w:ascii="Times New Roman" w:hAnsi="Times New Roman" w:cs="Times New Roman"/>
                <w:b/>
                <w:bCs/>
                <w:color w:val="000000"/>
                <w:lang w:val="sq-AL"/>
              </w:rPr>
              <w:t xml:space="preserve"> </w:t>
            </w:r>
            <w:r w:rsidRPr="000178A4">
              <w:rPr>
                <w:rFonts w:ascii="Times New Roman" w:hAnsi="Times New Roman" w:cs="Times New Roman"/>
                <w:b/>
                <w:bCs/>
                <w:color w:val="000000"/>
                <w:lang w:val="sq-AL"/>
              </w:rPr>
              <w:t>9,</w:t>
            </w:r>
            <w:r w:rsidR="00CE5E9C" w:rsidRPr="000178A4">
              <w:rPr>
                <w:rFonts w:ascii="Times New Roman" w:hAnsi="Times New Roman" w:cs="Times New Roman"/>
                <w:b/>
                <w:bCs/>
                <w:color w:val="000000"/>
                <w:lang w:val="sq-AL"/>
              </w:rPr>
              <w:t xml:space="preserve"> </w:t>
            </w:r>
            <w:r w:rsidRPr="000178A4">
              <w:rPr>
                <w:rFonts w:ascii="Times New Roman" w:hAnsi="Times New Roman" w:cs="Times New Roman"/>
                <w:b/>
                <w:bCs/>
                <w:color w:val="000000"/>
                <w:lang w:val="sq-AL"/>
              </w:rPr>
              <w:t>10,</w:t>
            </w:r>
            <w:r w:rsidR="00CE5E9C" w:rsidRPr="000178A4">
              <w:rPr>
                <w:rFonts w:ascii="Times New Roman" w:hAnsi="Times New Roman" w:cs="Times New Roman"/>
                <w:b/>
                <w:bCs/>
                <w:color w:val="000000"/>
                <w:lang w:val="sq-AL"/>
              </w:rPr>
              <w:t xml:space="preserve"> </w:t>
            </w:r>
            <w:r w:rsidRPr="000178A4">
              <w:rPr>
                <w:rFonts w:ascii="Times New Roman" w:hAnsi="Times New Roman" w:cs="Times New Roman"/>
                <w:b/>
                <w:bCs/>
                <w:color w:val="000000"/>
                <w:lang w:val="sq-AL"/>
              </w:rPr>
              <w:t>12)</w:t>
            </w:r>
          </w:p>
          <w:p w14:paraId="5D780677" w14:textId="4A7C1118" w:rsidR="00E31C10" w:rsidRPr="000178A4" w:rsidRDefault="00E31C10" w:rsidP="00E31C10">
            <w:pPr>
              <w:spacing w:after="0"/>
              <w:jc w:val="center"/>
              <w:rPr>
                <w:rFonts w:ascii="Times New Roman" w:hAnsi="Times New Roman" w:cs="Times New Roman"/>
                <w:b/>
                <w:bCs/>
                <w:color w:val="000000"/>
                <w:lang w:val="sq-AL"/>
              </w:rPr>
            </w:pPr>
            <w:r w:rsidRPr="000178A4">
              <w:rPr>
                <w:rFonts w:ascii="Times New Roman" w:hAnsi="Times New Roman" w:cs="Times New Roman"/>
                <w:b/>
                <w:bCs/>
                <w:color w:val="000000"/>
                <w:lang w:val="sq-AL"/>
              </w:rPr>
              <w:t>Risqet mesatare</w:t>
            </w:r>
          </w:p>
        </w:tc>
        <w:tc>
          <w:tcPr>
            <w:tcW w:w="10170" w:type="dxa"/>
            <w:tcBorders>
              <w:top w:val="single" w:sz="4" w:space="0" w:color="auto"/>
              <w:left w:val="nil"/>
              <w:bottom w:val="single" w:sz="4" w:space="0" w:color="auto"/>
              <w:right w:val="single" w:sz="4" w:space="0" w:color="auto"/>
            </w:tcBorders>
            <w:shd w:val="clear" w:color="auto" w:fill="auto"/>
            <w:vAlign w:val="center"/>
            <w:hideMark/>
          </w:tcPr>
          <w:p w14:paraId="609CF365" w14:textId="17E2E017" w:rsidR="00E31C10" w:rsidRPr="000178A4" w:rsidRDefault="00E31C10" w:rsidP="00E31C10">
            <w:pPr>
              <w:spacing w:after="0" w:line="240" w:lineRule="auto"/>
              <w:jc w:val="both"/>
              <w:rPr>
                <w:rFonts w:ascii="Times New Roman" w:eastAsia="Times New Roman" w:hAnsi="Times New Roman" w:cs="Times New Roman"/>
                <w:color w:val="000000"/>
                <w:lang w:val="sq-AL"/>
              </w:rPr>
            </w:pPr>
            <w:r w:rsidRPr="000178A4">
              <w:rPr>
                <w:rFonts w:ascii="Times New Roman" w:hAnsi="Times New Roman" w:cs="Times New Roman"/>
                <w:color w:val="000000"/>
                <w:lang w:val="sq-AL"/>
              </w:rPr>
              <w:t xml:space="preserve">Duhet të </w:t>
            </w:r>
            <w:r w:rsidR="00DD1D9C" w:rsidRPr="000178A4">
              <w:rPr>
                <w:rFonts w:ascii="Times New Roman" w:hAnsi="Times New Roman" w:cs="Times New Roman"/>
                <w:color w:val="000000"/>
                <w:lang w:val="sq-AL"/>
              </w:rPr>
              <w:t xml:space="preserve">merren masa dhe bëhen planifikime </w:t>
            </w:r>
            <w:r w:rsidRPr="000178A4">
              <w:rPr>
                <w:rFonts w:ascii="Times New Roman" w:hAnsi="Times New Roman" w:cs="Times New Roman"/>
                <w:color w:val="000000"/>
                <w:lang w:val="sq-AL"/>
              </w:rPr>
              <w:t>nëse risqet mund të ulen, kur është e zbatueshme, në një nivel të tolerueshëm dhe mundësisht në një nivel të pranueshëm, por kostot e masave shtesë të zvogëlimit</w:t>
            </w:r>
            <w:r w:rsidR="00DD1D9C" w:rsidRPr="000178A4">
              <w:rPr>
                <w:rFonts w:ascii="Times New Roman" w:hAnsi="Times New Roman" w:cs="Times New Roman"/>
                <w:color w:val="000000"/>
                <w:lang w:val="sq-AL"/>
              </w:rPr>
              <w:t>/reduktimit</w:t>
            </w:r>
            <w:r w:rsidRPr="000178A4">
              <w:rPr>
                <w:rFonts w:ascii="Times New Roman" w:hAnsi="Times New Roman" w:cs="Times New Roman"/>
                <w:color w:val="000000"/>
                <w:lang w:val="sq-AL"/>
              </w:rPr>
              <w:t xml:space="preserve"> të riskut duhet të merren parasysh. Masat e zvogëlimit të riskut duhet të zbatohen brenda një periudhe kohore të përcaktuar. Duhet të bëhe</w:t>
            </w:r>
            <w:r w:rsidR="00DD1D9C" w:rsidRPr="000178A4">
              <w:rPr>
                <w:rFonts w:ascii="Times New Roman" w:hAnsi="Times New Roman" w:cs="Times New Roman"/>
                <w:color w:val="000000"/>
                <w:lang w:val="sq-AL"/>
              </w:rPr>
              <w:t xml:space="preserve">t planifikim </w:t>
            </w:r>
            <w:r w:rsidRPr="000178A4">
              <w:rPr>
                <w:rFonts w:ascii="Times New Roman" w:hAnsi="Times New Roman" w:cs="Times New Roman"/>
                <w:color w:val="000000"/>
                <w:lang w:val="sq-AL"/>
              </w:rPr>
              <w:t>për të siguruar mbajtjen e kontrolleve, veçanërisht nëse zona e niveleve të riskut shoqërohet me pasoja të dëmshme.</w:t>
            </w:r>
          </w:p>
        </w:tc>
      </w:tr>
      <w:tr w:rsidR="00E31C10" w:rsidRPr="000178A4" w14:paraId="2FD1CABE" w14:textId="77777777" w:rsidTr="00EC24CB">
        <w:trPr>
          <w:trHeight w:val="1052"/>
          <w:jc w:val="center"/>
        </w:trPr>
        <w:tc>
          <w:tcPr>
            <w:tcW w:w="2785" w:type="dxa"/>
            <w:tcBorders>
              <w:top w:val="nil"/>
              <w:left w:val="single" w:sz="4" w:space="0" w:color="auto"/>
              <w:bottom w:val="single" w:sz="4" w:space="0" w:color="auto"/>
              <w:right w:val="single" w:sz="4" w:space="0" w:color="auto"/>
            </w:tcBorders>
            <w:shd w:val="clear" w:color="000000" w:fill="92D050"/>
            <w:vAlign w:val="center"/>
            <w:hideMark/>
          </w:tcPr>
          <w:p w14:paraId="15104CE8" w14:textId="5DE08BC5" w:rsidR="00E31C10" w:rsidRPr="000178A4" w:rsidRDefault="00E31C10" w:rsidP="00E31C10">
            <w:pPr>
              <w:spacing w:after="0"/>
              <w:jc w:val="center"/>
              <w:rPr>
                <w:rFonts w:ascii="Times New Roman" w:hAnsi="Times New Roman" w:cs="Times New Roman"/>
                <w:b/>
                <w:bCs/>
                <w:color w:val="000000"/>
                <w:lang w:val="sq-AL"/>
              </w:rPr>
            </w:pPr>
            <w:r w:rsidRPr="000178A4">
              <w:rPr>
                <w:rFonts w:ascii="Times New Roman" w:hAnsi="Times New Roman" w:cs="Times New Roman"/>
                <w:b/>
                <w:bCs/>
                <w:color w:val="000000"/>
                <w:lang w:val="sq-AL"/>
              </w:rPr>
              <w:t>(2,</w:t>
            </w:r>
            <w:r w:rsidR="00CE5E9C" w:rsidRPr="000178A4">
              <w:rPr>
                <w:rFonts w:ascii="Times New Roman" w:hAnsi="Times New Roman" w:cs="Times New Roman"/>
                <w:b/>
                <w:bCs/>
                <w:color w:val="000000"/>
                <w:lang w:val="sq-AL"/>
              </w:rPr>
              <w:t xml:space="preserve"> </w:t>
            </w:r>
            <w:r w:rsidRPr="000178A4">
              <w:rPr>
                <w:rFonts w:ascii="Times New Roman" w:hAnsi="Times New Roman" w:cs="Times New Roman"/>
                <w:b/>
                <w:bCs/>
                <w:color w:val="000000"/>
                <w:lang w:val="sq-AL"/>
              </w:rPr>
              <w:t>3,</w:t>
            </w:r>
            <w:r w:rsidR="00CE5E9C" w:rsidRPr="000178A4">
              <w:rPr>
                <w:rFonts w:ascii="Times New Roman" w:hAnsi="Times New Roman" w:cs="Times New Roman"/>
                <w:b/>
                <w:bCs/>
                <w:color w:val="000000"/>
                <w:lang w:val="sq-AL"/>
              </w:rPr>
              <w:t xml:space="preserve"> </w:t>
            </w:r>
            <w:r w:rsidRPr="000178A4">
              <w:rPr>
                <w:rFonts w:ascii="Times New Roman" w:hAnsi="Times New Roman" w:cs="Times New Roman"/>
                <w:b/>
                <w:bCs/>
                <w:color w:val="000000"/>
                <w:lang w:val="sq-AL"/>
              </w:rPr>
              <w:t>4,</w:t>
            </w:r>
            <w:r w:rsidR="00CE5E9C" w:rsidRPr="000178A4">
              <w:rPr>
                <w:rFonts w:ascii="Times New Roman" w:hAnsi="Times New Roman" w:cs="Times New Roman"/>
                <w:b/>
                <w:bCs/>
                <w:color w:val="000000"/>
                <w:lang w:val="sq-AL"/>
              </w:rPr>
              <w:t xml:space="preserve"> </w:t>
            </w:r>
            <w:r w:rsidRPr="000178A4">
              <w:rPr>
                <w:rFonts w:ascii="Times New Roman" w:hAnsi="Times New Roman" w:cs="Times New Roman"/>
                <w:b/>
                <w:bCs/>
                <w:color w:val="000000"/>
                <w:lang w:val="sq-AL"/>
              </w:rPr>
              <w:t>5)</w:t>
            </w:r>
          </w:p>
          <w:p w14:paraId="2899AD6D" w14:textId="040A2A95" w:rsidR="00E31C10" w:rsidRPr="000178A4" w:rsidRDefault="00E31C10" w:rsidP="00E31C10">
            <w:pPr>
              <w:spacing w:after="0"/>
              <w:jc w:val="center"/>
              <w:rPr>
                <w:rFonts w:ascii="Times New Roman" w:hAnsi="Times New Roman" w:cs="Times New Roman"/>
                <w:b/>
                <w:bCs/>
                <w:color w:val="000000"/>
                <w:lang w:val="sq-AL"/>
              </w:rPr>
            </w:pPr>
            <w:r w:rsidRPr="000178A4">
              <w:rPr>
                <w:rFonts w:ascii="Times New Roman" w:hAnsi="Times New Roman" w:cs="Times New Roman"/>
                <w:b/>
                <w:bCs/>
                <w:color w:val="000000"/>
                <w:lang w:val="sq-AL"/>
              </w:rPr>
              <w:t>Risqet e tolerueshme</w:t>
            </w:r>
          </w:p>
        </w:tc>
        <w:tc>
          <w:tcPr>
            <w:tcW w:w="10170" w:type="dxa"/>
            <w:tcBorders>
              <w:top w:val="single" w:sz="4" w:space="0" w:color="auto"/>
              <w:left w:val="nil"/>
              <w:bottom w:val="single" w:sz="4" w:space="0" w:color="auto"/>
              <w:right w:val="single" w:sz="4" w:space="0" w:color="auto"/>
            </w:tcBorders>
            <w:shd w:val="clear" w:color="auto" w:fill="auto"/>
            <w:vAlign w:val="center"/>
            <w:hideMark/>
          </w:tcPr>
          <w:p w14:paraId="2A9EF961" w14:textId="0E00C2AD" w:rsidR="00E31C10" w:rsidRPr="000178A4" w:rsidRDefault="00E31C10" w:rsidP="00E31C10">
            <w:pPr>
              <w:spacing w:after="0" w:line="240" w:lineRule="auto"/>
              <w:jc w:val="both"/>
              <w:rPr>
                <w:rFonts w:ascii="Times New Roman" w:eastAsia="Times New Roman" w:hAnsi="Times New Roman" w:cs="Times New Roman"/>
                <w:color w:val="000000"/>
                <w:lang w:val="sq-AL"/>
              </w:rPr>
            </w:pPr>
            <w:r w:rsidRPr="000178A4">
              <w:rPr>
                <w:rFonts w:ascii="Times New Roman" w:hAnsi="Times New Roman" w:cs="Times New Roman"/>
                <w:color w:val="000000"/>
                <w:lang w:val="sq-AL"/>
              </w:rPr>
              <w:t xml:space="preserve">Nuk kërkohen kontrolle shtesë nëse ato nuk mund të zbatohen me kosto shumë të ulët (për sa i përket kohës, </w:t>
            </w:r>
            <w:r w:rsidR="007A3F2A" w:rsidRPr="000178A4">
              <w:rPr>
                <w:rFonts w:ascii="Times New Roman" w:hAnsi="Times New Roman" w:cs="Times New Roman"/>
                <w:color w:val="000000"/>
                <w:lang w:val="sq-AL"/>
              </w:rPr>
              <w:t>buxhetit</w:t>
            </w:r>
            <w:r w:rsidRPr="000178A4">
              <w:rPr>
                <w:rFonts w:ascii="Times New Roman" w:hAnsi="Times New Roman" w:cs="Times New Roman"/>
                <w:color w:val="000000"/>
                <w:lang w:val="sq-AL"/>
              </w:rPr>
              <w:t xml:space="preserve"> dhe </w:t>
            </w:r>
            <w:r w:rsidR="007F0C9C" w:rsidRPr="000178A4">
              <w:rPr>
                <w:rFonts w:ascii="Times New Roman" w:hAnsi="Times New Roman" w:cs="Times New Roman"/>
                <w:color w:val="000000"/>
                <w:lang w:val="sq-AL"/>
              </w:rPr>
              <w:t>përpjekjeve</w:t>
            </w:r>
            <w:r w:rsidRPr="000178A4">
              <w:rPr>
                <w:rFonts w:ascii="Times New Roman" w:hAnsi="Times New Roman" w:cs="Times New Roman"/>
                <w:color w:val="000000"/>
                <w:lang w:val="sq-AL"/>
              </w:rPr>
              <w:t>). Veprimeve për të zvogëluar më tej këto r</w:t>
            </w:r>
            <w:r w:rsidR="007A3F2A" w:rsidRPr="000178A4">
              <w:rPr>
                <w:rFonts w:ascii="Times New Roman" w:hAnsi="Times New Roman" w:cs="Times New Roman"/>
                <w:color w:val="000000"/>
                <w:lang w:val="sq-AL"/>
              </w:rPr>
              <w:t>isqe</w:t>
            </w:r>
            <w:r w:rsidRPr="000178A4">
              <w:rPr>
                <w:rFonts w:ascii="Times New Roman" w:hAnsi="Times New Roman" w:cs="Times New Roman"/>
                <w:color w:val="000000"/>
                <w:lang w:val="sq-AL"/>
              </w:rPr>
              <w:t xml:space="preserve"> u jepet përparësi e ulët. Duhet të bëhe</w:t>
            </w:r>
            <w:r w:rsidR="00DD1D9C" w:rsidRPr="000178A4">
              <w:rPr>
                <w:rFonts w:ascii="Times New Roman" w:hAnsi="Times New Roman" w:cs="Times New Roman"/>
                <w:color w:val="000000"/>
                <w:lang w:val="sq-AL"/>
              </w:rPr>
              <w:t>t planifikim</w:t>
            </w:r>
            <w:r w:rsidR="005A6ED3" w:rsidRPr="000178A4">
              <w:rPr>
                <w:rFonts w:ascii="Times New Roman" w:hAnsi="Times New Roman" w:cs="Times New Roman"/>
                <w:color w:val="000000"/>
                <w:lang w:val="sq-AL"/>
              </w:rPr>
              <w:t xml:space="preserve"> </w:t>
            </w:r>
            <w:r w:rsidRPr="000178A4">
              <w:rPr>
                <w:rFonts w:ascii="Times New Roman" w:hAnsi="Times New Roman" w:cs="Times New Roman"/>
                <w:color w:val="000000"/>
                <w:lang w:val="sq-AL"/>
              </w:rPr>
              <w:t>për të siguruar mbajtjen e kontrolleve.</w:t>
            </w:r>
          </w:p>
        </w:tc>
      </w:tr>
      <w:tr w:rsidR="00E31C10" w:rsidRPr="000178A4" w14:paraId="73824FE5" w14:textId="77777777" w:rsidTr="00EC24CB">
        <w:trPr>
          <w:trHeight w:val="1088"/>
          <w:jc w:val="center"/>
        </w:trPr>
        <w:tc>
          <w:tcPr>
            <w:tcW w:w="2785" w:type="dxa"/>
            <w:tcBorders>
              <w:top w:val="nil"/>
              <w:left w:val="single" w:sz="4" w:space="0" w:color="auto"/>
              <w:bottom w:val="single" w:sz="4" w:space="0" w:color="auto"/>
              <w:right w:val="single" w:sz="4" w:space="0" w:color="auto"/>
            </w:tcBorders>
            <w:shd w:val="clear" w:color="000000" w:fill="00B050"/>
            <w:vAlign w:val="center"/>
            <w:hideMark/>
          </w:tcPr>
          <w:p w14:paraId="10752EA2" w14:textId="77777777" w:rsidR="00E31C10" w:rsidRPr="000178A4" w:rsidRDefault="00E31C10" w:rsidP="00E31C10">
            <w:pPr>
              <w:spacing w:after="0"/>
              <w:jc w:val="center"/>
              <w:rPr>
                <w:rFonts w:ascii="Times New Roman" w:hAnsi="Times New Roman" w:cs="Times New Roman"/>
                <w:b/>
                <w:bCs/>
                <w:color w:val="000000"/>
                <w:lang w:val="sq-AL"/>
              </w:rPr>
            </w:pPr>
            <w:r w:rsidRPr="000178A4">
              <w:rPr>
                <w:rFonts w:ascii="Times New Roman" w:hAnsi="Times New Roman" w:cs="Times New Roman"/>
                <w:b/>
                <w:bCs/>
                <w:color w:val="000000"/>
                <w:lang w:val="sq-AL"/>
              </w:rPr>
              <w:t>(1)</w:t>
            </w:r>
          </w:p>
          <w:p w14:paraId="1E5B9FF6" w14:textId="5F530F0C" w:rsidR="00E31C10" w:rsidRPr="000178A4" w:rsidRDefault="00E31C10" w:rsidP="00E31C10">
            <w:pPr>
              <w:spacing w:after="0"/>
              <w:jc w:val="center"/>
              <w:rPr>
                <w:rFonts w:ascii="Times New Roman" w:hAnsi="Times New Roman" w:cs="Times New Roman"/>
                <w:b/>
                <w:bCs/>
                <w:color w:val="000000"/>
                <w:lang w:val="sq-AL"/>
              </w:rPr>
            </w:pPr>
            <w:r w:rsidRPr="000178A4">
              <w:rPr>
                <w:rFonts w:ascii="Times New Roman" w:hAnsi="Times New Roman" w:cs="Times New Roman"/>
                <w:b/>
                <w:bCs/>
                <w:color w:val="000000"/>
                <w:lang w:val="sq-AL"/>
              </w:rPr>
              <w:t>Risqet e pranueshme</w:t>
            </w:r>
          </w:p>
        </w:tc>
        <w:tc>
          <w:tcPr>
            <w:tcW w:w="10170" w:type="dxa"/>
            <w:tcBorders>
              <w:top w:val="single" w:sz="4" w:space="0" w:color="auto"/>
              <w:left w:val="nil"/>
              <w:bottom w:val="single" w:sz="4" w:space="0" w:color="auto"/>
              <w:right w:val="single" w:sz="4" w:space="0" w:color="auto"/>
            </w:tcBorders>
            <w:shd w:val="clear" w:color="auto" w:fill="auto"/>
            <w:vAlign w:val="center"/>
            <w:hideMark/>
          </w:tcPr>
          <w:p w14:paraId="3C14580A" w14:textId="6A52109B" w:rsidR="00E31C10" w:rsidRPr="000178A4" w:rsidRDefault="00E31C10" w:rsidP="00E31C10">
            <w:pPr>
              <w:spacing w:after="0" w:line="240" w:lineRule="auto"/>
              <w:jc w:val="both"/>
              <w:rPr>
                <w:rFonts w:ascii="Times New Roman" w:eastAsia="Times New Roman" w:hAnsi="Times New Roman" w:cs="Times New Roman"/>
                <w:color w:val="000000"/>
                <w:lang w:val="sq-AL"/>
              </w:rPr>
            </w:pPr>
            <w:r w:rsidRPr="000178A4">
              <w:rPr>
                <w:rFonts w:ascii="Times New Roman" w:hAnsi="Times New Roman" w:cs="Times New Roman"/>
                <w:color w:val="000000"/>
                <w:lang w:val="sq-AL"/>
              </w:rPr>
              <w:t>Këto risqe konsiderohen të pranueshme. Asnjë veprim i mëtejshëm nuk është i nevojshëm përveç sigurimit të mbajtjes së kontrolleve.</w:t>
            </w:r>
          </w:p>
        </w:tc>
      </w:tr>
    </w:tbl>
    <w:p w14:paraId="7EA71FAC" w14:textId="1B93FC45" w:rsidR="00003306" w:rsidRPr="000178A4" w:rsidRDefault="00003306" w:rsidP="00DA7CEF">
      <w:pPr>
        <w:spacing w:after="0" w:line="240" w:lineRule="auto"/>
        <w:rPr>
          <w:rFonts w:ascii="Times New Roman" w:hAnsi="Times New Roman" w:cs="Times New Roman"/>
          <w:b/>
          <w:sz w:val="24"/>
          <w:szCs w:val="24"/>
          <w:lang w:val="sq-AL"/>
        </w:rPr>
      </w:pPr>
    </w:p>
    <w:p w14:paraId="174190C7" w14:textId="495BCE20" w:rsidR="00D95C33" w:rsidRPr="000178A4" w:rsidRDefault="00D95C33" w:rsidP="00DA7CEF">
      <w:pPr>
        <w:spacing w:after="0" w:line="240" w:lineRule="auto"/>
        <w:rPr>
          <w:rFonts w:ascii="Times New Roman" w:hAnsi="Times New Roman" w:cs="Times New Roman"/>
          <w:b/>
          <w:sz w:val="24"/>
          <w:szCs w:val="24"/>
          <w:lang w:val="sq-AL"/>
        </w:rPr>
      </w:pPr>
    </w:p>
    <w:p w14:paraId="61FF856E" w14:textId="22AEA4B4" w:rsidR="00D95C33" w:rsidRPr="000178A4" w:rsidRDefault="00D95C33" w:rsidP="00DA7CEF">
      <w:pPr>
        <w:spacing w:after="0" w:line="240" w:lineRule="auto"/>
        <w:rPr>
          <w:rFonts w:ascii="Times New Roman" w:hAnsi="Times New Roman" w:cs="Times New Roman"/>
          <w:b/>
          <w:sz w:val="24"/>
          <w:szCs w:val="24"/>
          <w:lang w:val="sq-AL"/>
        </w:rPr>
      </w:pPr>
    </w:p>
    <w:p w14:paraId="39179326" w14:textId="5194962C" w:rsidR="007174A5" w:rsidRPr="000178A4" w:rsidRDefault="007174A5">
      <w:pPr>
        <w:rPr>
          <w:rFonts w:ascii="Times New Roman" w:hAnsi="Times New Roman" w:cs="Times New Roman"/>
          <w:b/>
          <w:sz w:val="24"/>
          <w:szCs w:val="24"/>
          <w:lang w:val="sq-AL"/>
        </w:rPr>
      </w:pPr>
      <w:r w:rsidRPr="000178A4">
        <w:rPr>
          <w:rFonts w:ascii="Times New Roman" w:hAnsi="Times New Roman" w:cs="Times New Roman"/>
          <w:b/>
          <w:sz w:val="24"/>
          <w:szCs w:val="24"/>
          <w:lang w:val="sq-AL"/>
        </w:rPr>
        <w:br w:type="page"/>
      </w:r>
    </w:p>
    <w:tbl>
      <w:tblPr>
        <w:tblW w:w="15319" w:type="dxa"/>
        <w:tblInd w:w="-1085" w:type="dxa"/>
        <w:tblLook w:val="04A0" w:firstRow="1" w:lastRow="0" w:firstColumn="1" w:lastColumn="0" w:noHBand="0" w:noVBand="1"/>
      </w:tblPr>
      <w:tblGrid>
        <w:gridCol w:w="500"/>
        <w:gridCol w:w="1036"/>
        <w:gridCol w:w="1250"/>
        <w:gridCol w:w="939"/>
        <w:gridCol w:w="1050"/>
        <w:gridCol w:w="1228"/>
        <w:gridCol w:w="1038"/>
        <w:gridCol w:w="1157"/>
        <w:gridCol w:w="827"/>
        <w:gridCol w:w="1511"/>
        <w:gridCol w:w="2188"/>
        <w:gridCol w:w="1445"/>
        <w:gridCol w:w="1150"/>
      </w:tblGrid>
      <w:tr w:rsidR="00960838" w:rsidRPr="000178A4" w14:paraId="17A853D0" w14:textId="77777777" w:rsidTr="00604189">
        <w:trPr>
          <w:trHeight w:val="350"/>
        </w:trPr>
        <w:tc>
          <w:tcPr>
            <w:tcW w:w="15319" w:type="dxa"/>
            <w:gridSpan w:val="13"/>
            <w:tcBorders>
              <w:top w:val="single" w:sz="4" w:space="0" w:color="auto"/>
              <w:left w:val="single" w:sz="4" w:space="0" w:color="auto"/>
              <w:bottom w:val="single" w:sz="4" w:space="0" w:color="auto"/>
              <w:right w:val="single" w:sz="4" w:space="0" w:color="000000"/>
            </w:tcBorders>
            <w:shd w:val="clear" w:color="000000" w:fill="D9D9D9"/>
            <w:noWrap/>
            <w:vAlign w:val="center"/>
          </w:tcPr>
          <w:p w14:paraId="28A9DDA2" w14:textId="564137E2" w:rsidR="00960838" w:rsidRPr="000178A4" w:rsidRDefault="00960838" w:rsidP="00E11B3F">
            <w:pPr>
              <w:spacing w:after="0" w:line="240" w:lineRule="auto"/>
              <w:jc w:val="center"/>
              <w:rPr>
                <w:rFonts w:ascii="Times New Roman" w:eastAsia="Times New Roman" w:hAnsi="Times New Roman" w:cs="Times New Roman"/>
                <w:b/>
                <w:color w:val="000000"/>
                <w:sz w:val="20"/>
                <w:szCs w:val="20"/>
                <w:lang w:val="sq-AL"/>
              </w:rPr>
            </w:pPr>
            <w:r w:rsidRPr="000178A4">
              <w:rPr>
                <w:rFonts w:ascii="Times New Roman" w:eastAsia="Times New Roman" w:hAnsi="Times New Roman" w:cs="Times New Roman"/>
                <w:b/>
                <w:color w:val="000000"/>
                <w:sz w:val="20"/>
                <w:szCs w:val="20"/>
                <w:lang w:val="sq-AL"/>
              </w:rPr>
              <w:lastRenderedPageBreak/>
              <w:t>FORMA E VLERËSIMIT TË RISKUT</w:t>
            </w:r>
          </w:p>
        </w:tc>
      </w:tr>
      <w:tr w:rsidR="00E11B3F" w:rsidRPr="000178A4" w14:paraId="7168C434" w14:textId="77777777" w:rsidTr="00684898">
        <w:trPr>
          <w:trHeight w:val="350"/>
        </w:trPr>
        <w:tc>
          <w:tcPr>
            <w:tcW w:w="2786"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FA5B71A" w14:textId="7060E662" w:rsidR="00E11B3F" w:rsidRPr="000178A4" w:rsidRDefault="003F74DF" w:rsidP="003F74DF">
            <w:pPr>
              <w:spacing w:after="0" w:line="240" w:lineRule="auto"/>
              <w:jc w:val="right"/>
              <w:rPr>
                <w:rFonts w:ascii="Times New Roman" w:eastAsia="Times New Roman" w:hAnsi="Times New Roman" w:cs="Times New Roman"/>
                <w:b/>
                <w:bCs/>
                <w:color w:val="000000"/>
                <w:sz w:val="20"/>
                <w:szCs w:val="20"/>
                <w:lang w:val="sq-AL"/>
              </w:rPr>
            </w:pPr>
            <w:r>
              <w:rPr>
                <w:rFonts w:ascii="Times New Roman" w:eastAsia="Times New Roman" w:hAnsi="Times New Roman" w:cs="Times New Roman"/>
                <w:b/>
                <w:bCs/>
                <w:color w:val="000000"/>
                <w:sz w:val="20"/>
                <w:szCs w:val="20"/>
                <w:lang w:val="sq-AL"/>
              </w:rPr>
              <w:t>Ndërmarrja</w:t>
            </w:r>
            <w:r w:rsidR="00E11B3F" w:rsidRPr="000178A4">
              <w:rPr>
                <w:rFonts w:ascii="Times New Roman" w:eastAsia="Times New Roman" w:hAnsi="Times New Roman" w:cs="Times New Roman"/>
                <w:b/>
                <w:bCs/>
                <w:color w:val="000000"/>
                <w:sz w:val="20"/>
                <w:szCs w:val="20"/>
                <w:lang w:val="sq-AL"/>
              </w:rPr>
              <w:t>:</w:t>
            </w:r>
          </w:p>
        </w:tc>
        <w:tc>
          <w:tcPr>
            <w:tcW w:w="7750" w:type="dxa"/>
            <w:gridSpan w:val="7"/>
            <w:tcBorders>
              <w:top w:val="single" w:sz="4" w:space="0" w:color="auto"/>
              <w:left w:val="nil"/>
              <w:bottom w:val="single" w:sz="4" w:space="0" w:color="auto"/>
              <w:right w:val="nil"/>
            </w:tcBorders>
            <w:shd w:val="clear" w:color="000000" w:fill="FFFFFF"/>
            <w:noWrap/>
            <w:vAlign w:val="bottom"/>
            <w:hideMark/>
          </w:tcPr>
          <w:p w14:paraId="236E3F28" w14:textId="77777777" w:rsidR="00E11B3F" w:rsidRPr="000178A4" w:rsidRDefault="00E11B3F" w:rsidP="00E11B3F">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21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779ABC9" w14:textId="77777777" w:rsidR="00E11B3F" w:rsidRPr="000178A4" w:rsidRDefault="00E11B3F" w:rsidP="00684898">
            <w:pPr>
              <w:spacing w:after="0" w:line="240" w:lineRule="auto"/>
              <w:jc w:val="right"/>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Vendi i punës:</w:t>
            </w:r>
          </w:p>
        </w:tc>
        <w:tc>
          <w:tcPr>
            <w:tcW w:w="2595"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71C01815" w14:textId="77777777" w:rsidR="00E11B3F" w:rsidRPr="000178A4" w:rsidRDefault="00E11B3F" w:rsidP="00E11B3F">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r>
      <w:tr w:rsidR="00E11B3F" w:rsidRPr="000178A4" w14:paraId="0B6F84C5" w14:textId="77777777" w:rsidTr="00684898">
        <w:trPr>
          <w:trHeight w:val="350"/>
        </w:trPr>
        <w:tc>
          <w:tcPr>
            <w:tcW w:w="2786"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B3BF25B" w14:textId="495A7B0D" w:rsidR="00E11B3F" w:rsidRPr="000178A4" w:rsidRDefault="00E11B3F" w:rsidP="00E11B3F">
            <w:pPr>
              <w:spacing w:after="0" w:line="240" w:lineRule="auto"/>
              <w:jc w:val="right"/>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Departamenti/</w:t>
            </w:r>
            <w:r w:rsidR="00003306" w:rsidRPr="000178A4">
              <w:rPr>
                <w:rFonts w:ascii="Times New Roman" w:eastAsia="Times New Roman" w:hAnsi="Times New Roman" w:cs="Times New Roman"/>
                <w:b/>
                <w:bCs/>
                <w:color w:val="000000"/>
                <w:sz w:val="20"/>
                <w:szCs w:val="20"/>
                <w:lang w:val="sq-AL"/>
              </w:rPr>
              <w:t>N</w:t>
            </w:r>
            <w:r w:rsidRPr="000178A4">
              <w:rPr>
                <w:rFonts w:ascii="Times New Roman" w:eastAsia="Times New Roman" w:hAnsi="Times New Roman" w:cs="Times New Roman"/>
                <w:b/>
                <w:bCs/>
                <w:color w:val="000000"/>
                <w:sz w:val="20"/>
                <w:szCs w:val="20"/>
                <w:lang w:val="sq-AL"/>
              </w:rPr>
              <w:t>jësia:</w:t>
            </w:r>
          </w:p>
        </w:tc>
        <w:tc>
          <w:tcPr>
            <w:tcW w:w="7750" w:type="dxa"/>
            <w:gridSpan w:val="7"/>
            <w:tcBorders>
              <w:top w:val="single" w:sz="4" w:space="0" w:color="auto"/>
              <w:left w:val="nil"/>
              <w:bottom w:val="single" w:sz="4" w:space="0" w:color="auto"/>
              <w:right w:val="nil"/>
            </w:tcBorders>
            <w:shd w:val="clear" w:color="000000" w:fill="FFFFFF"/>
            <w:noWrap/>
            <w:vAlign w:val="bottom"/>
            <w:hideMark/>
          </w:tcPr>
          <w:p w14:paraId="25CD6374" w14:textId="77777777" w:rsidR="00E11B3F" w:rsidRPr="000178A4" w:rsidRDefault="00E11B3F" w:rsidP="00E11B3F">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2188" w:type="dxa"/>
            <w:tcBorders>
              <w:top w:val="nil"/>
              <w:left w:val="single" w:sz="4" w:space="0" w:color="auto"/>
              <w:bottom w:val="single" w:sz="4" w:space="0" w:color="auto"/>
              <w:right w:val="single" w:sz="4" w:space="0" w:color="auto"/>
            </w:tcBorders>
            <w:shd w:val="clear" w:color="000000" w:fill="D9D9D9"/>
            <w:noWrap/>
            <w:vAlign w:val="center"/>
            <w:hideMark/>
          </w:tcPr>
          <w:p w14:paraId="536D1D2D" w14:textId="77777777" w:rsidR="00E11B3F" w:rsidRPr="000178A4" w:rsidRDefault="00E11B3F" w:rsidP="00684898">
            <w:pPr>
              <w:spacing w:after="0" w:line="240" w:lineRule="auto"/>
              <w:jc w:val="right"/>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Numri i punëtorëve:</w:t>
            </w:r>
          </w:p>
        </w:tc>
        <w:tc>
          <w:tcPr>
            <w:tcW w:w="2595"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1C051E7E" w14:textId="77777777" w:rsidR="00E11B3F" w:rsidRPr="000178A4" w:rsidRDefault="00E11B3F" w:rsidP="00E11B3F">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r>
      <w:tr w:rsidR="00E11B3F" w:rsidRPr="000178A4" w14:paraId="424F405F" w14:textId="77777777" w:rsidTr="00684898">
        <w:trPr>
          <w:trHeight w:val="350"/>
        </w:trPr>
        <w:tc>
          <w:tcPr>
            <w:tcW w:w="2786"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045277F" w14:textId="77777777" w:rsidR="00E11B3F" w:rsidRPr="000178A4" w:rsidRDefault="00E11B3F" w:rsidP="00E11B3F">
            <w:pPr>
              <w:spacing w:after="0" w:line="240" w:lineRule="auto"/>
              <w:jc w:val="right"/>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Lokacioni:</w:t>
            </w:r>
          </w:p>
        </w:tc>
        <w:tc>
          <w:tcPr>
            <w:tcW w:w="7750" w:type="dxa"/>
            <w:gridSpan w:val="7"/>
            <w:tcBorders>
              <w:top w:val="single" w:sz="4" w:space="0" w:color="auto"/>
              <w:left w:val="nil"/>
              <w:bottom w:val="single" w:sz="4" w:space="0" w:color="auto"/>
              <w:right w:val="nil"/>
            </w:tcBorders>
            <w:shd w:val="clear" w:color="000000" w:fill="FFFFFF"/>
            <w:noWrap/>
            <w:vAlign w:val="bottom"/>
            <w:hideMark/>
          </w:tcPr>
          <w:p w14:paraId="08091A3E" w14:textId="77777777" w:rsidR="00E11B3F" w:rsidRPr="000178A4" w:rsidRDefault="00E11B3F" w:rsidP="00E11B3F">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2188" w:type="dxa"/>
            <w:tcBorders>
              <w:top w:val="nil"/>
              <w:left w:val="single" w:sz="4" w:space="0" w:color="auto"/>
              <w:bottom w:val="single" w:sz="4" w:space="0" w:color="auto"/>
              <w:right w:val="single" w:sz="4" w:space="0" w:color="auto"/>
            </w:tcBorders>
            <w:shd w:val="clear" w:color="000000" w:fill="D9D9D9"/>
            <w:noWrap/>
            <w:vAlign w:val="center"/>
            <w:hideMark/>
          </w:tcPr>
          <w:p w14:paraId="60406D9A" w14:textId="34496978" w:rsidR="00E11B3F" w:rsidRPr="000178A4" w:rsidRDefault="00E11B3F" w:rsidP="00684898">
            <w:pPr>
              <w:spacing w:after="0" w:line="240" w:lineRule="auto"/>
              <w:jc w:val="right"/>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 xml:space="preserve">Nr. </w:t>
            </w:r>
            <w:r w:rsidR="00003306" w:rsidRPr="000178A4">
              <w:rPr>
                <w:rFonts w:ascii="Times New Roman" w:eastAsia="Times New Roman" w:hAnsi="Times New Roman" w:cs="Times New Roman"/>
                <w:b/>
                <w:bCs/>
                <w:color w:val="000000"/>
                <w:sz w:val="20"/>
                <w:szCs w:val="20"/>
                <w:lang w:val="sq-AL"/>
              </w:rPr>
              <w:t>i</w:t>
            </w:r>
            <w:r w:rsidRPr="000178A4">
              <w:rPr>
                <w:rFonts w:ascii="Times New Roman" w:eastAsia="Times New Roman" w:hAnsi="Times New Roman" w:cs="Times New Roman"/>
                <w:b/>
                <w:bCs/>
                <w:color w:val="000000"/>
                <w:sz w:val="20"/>
                <w:szCs w:val="20"/>
                <w:lang w:val="sq-AL"/>
              </w:rPr>
              <w:t xml:space="preserve"> formës së VR:</w:t>
            </w:r>
          </w:p>
        </w:tc>
        <w:tc>
          <w:tcPr>
            <w:tcW w:w="2595"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2B985D0" w14:textId="77777777" w:rsidR="00E11B3F" w:rsidRPr="000178A4" w:rsidRDefault="00E11B3F" w:rsidP="00E11B3F">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r>
      <w:tr w:rsidR="00DA79A0" w:rsidRPr="000178A4" w14:paraId="01F53F26" w14:textId="77777777" w:rsidTr="001363C3">
        <w:trPr>
          <w:trHeight w:val="230"/>
        </w:trPr>
        <w:tc>
          <w:tcPr>
            <w:tcW w:w="500" w:type="dxa"/>
            <w:tcBorders>
              <w:top w:val="nil"/>
              <w:left w:val="nil"/>
              <w:bottom w:val="nil"/>
              <w:right w:val="nil"/>
            </w:tcBorders>
            <w:shd w:val="clear" w:color="auto" w:fill="auto"/>
            <w:noWrap/>
            <w:vAlign w:val="bottom"/>
            <w:hideMark/>
          </w:tcPr>
          <w:p w14:paraId="7565651C" w14:textId="77777777" w:rsidR="00E11B3F" w:rsidRPr="000178A4" w:rsidRDefault="00E11B3F" w:rsidP="00E11B3F">
            <w:pPr>
              <w:spacing w:after="0" w:line="240" w:lineRule="auto"/>
              <w:jc w:val="center"/>
              <w:rPr>
                <w:rFonts w:ascii="Times New Roman" w:eastAsia="Times New Roman" w:hAnsi="Times New Roman" w:cs="Times New Roman"/>
                <w:color w:val="000000"/>
                <w:sz w:val="20"/>
                <w:szCs w:val="20"/>
                <w:lang w:val="sq-AL"/>
              </w:rPr>
            </w:pPr>
          </w:p>
        </w:tc>
        <w:tc>
          <w:tcPr>
            <w:tcW w:w="1036" w:type="dxa"/>
            <w:tcBorders>
              <w:top w:val="nil"/>
              <w:left w:val="nil"/>
              <w:bottom w:val="single" w:sz="4" w:space="0" w:color="auto"/>
              <w:right w:val="nil"/>
            </w:tcBorders>
            <w:shd w:val="clear" w:color="auto" w:fill="auto"/>
            <w:noWrap/>
            <w:vAlign w:val="bottom"/>
            <w:hideMark/>
          </w:tcPr>
          <w:p w14:paraId="4DE4D2E4" w14:textId="77777777" w:rsidR="00E11B3F" w:rsidRPr="000178A4" w:rsidRDefault="00E11B3F" w:rsidP="00E11B3F">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250" w:type="dxa"/>
            <w:tcBorders>
              <w:top w:val="nil"/>
              <w:left w:val="nil"/>
              <w:bottom w:val="single" w:sz="4" w:space="0" w:color="auto"/>
              <w:right w:val="nil"/>
            </w:tcBorders>
            <w:shd w:val="clear" w:color="auto" w:fill="auto"/>
            <w:noWrap/>
            <w:vAlign w:val="bottom"/>
            <w:hideMark/>
          </w:tcPr>
          <w:p w14:paraId="5E7B4812" w14:textId="77777777" w:rsidR="00E11B3F" w:rsidRPr="000178A4" w:rsidRDefault="00E11B3F" w:rsidP="00E11B3F">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939" w:type="dxa"/>
            <w:tcBorders>
              <w:top w:val="nil"/>
              <w:left w:val="nil"/>
              <w:bottom w:val="single" w:sz="4" w:space="0" w:color="auto"/>
              <w:right w:val="nil"/>
            </w:tcBorders>
            <w:shd w:val="clear" w:color="auto" w:fill="auto"/>
            <w:noWrap/>
            <w:vAlign w:val="bottom"/>
            <w:hideMark/>
          </w:tcPr>
          <w:p w14:paraId="3A88D32D" w14:textId="77777777" w:rsidR="00E11B3F" w:rsidRPr="000178A4" w:rsidRDefault="00E11B3F" w:rsidP="00E11B3F">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050" w:type="dxa"/>
            <w:tcBorders>
              <w:top w:val="nil"/>
              <w:left w:val="nil"/>
              <w:bottom w:val="single" w:sz="4" w:space="0" w:color="auto"/>
              <w:right w:val="nil"/>
            </w:tcBorders>
            <w:shd w:val="clear" w:color="auto" w:fill="auto"/>
            <w:noWrap/>
            <w:vAlign w:val="bottom"/>
            <w:hideMark/>
          </w:tcPr>
          <w:p w14:paraId="2E1A29C2" w14:textId="77777777" w:rsidR="00E11B3F" w:rsidRPr="000178A4" w:rsidRDefault="00E11B3F" w:rsidP="00E11B3F">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228" w:type="dxa"/>
            <w:tcBorders>
              <w:top w:val="nil"/>
              <w:left w:val="nil"/>
              <w:bottom w:val="single" w:sz="4" w:space="0" w:color="auto"/>
              <w:right w:val="nil"/>
            </w:tcBorders>
            <w:shd w:val="clear" w:color="auto" w:fill="auto"/>
            <w:noWrap/>
            <w:vAlign w:val="bottom"/>
            <w:hideMark/>
          </w:tcPr>
          <w:p w14:paraId="3CC0CB19" w14:textId="77777777" w:rsidR="00E11B3F" w:rsidRPr="000178A4" w:rsidRDefault="00E11B3F" w:rsidP="00E11B3F">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038" w:type="dxa"/>
            <w:tcBorders>
              <w:top w:val="nil"/>
              <w:left w:val="nil"/>
              <w:bottom w:val="single" w:sz="4" w:space="0" w:color="auto"/>
              <w:right w:val="nil"/>
            </w:tcBorders>
            <w:shd w:val="clear" w:color="auto" w:fill="auto"/>
            <w:noWrap/>
            <w:vAlign w:val="bottom"/>
            <w:hideMark/>
          </w:tcPr>
          <w:p w14:paraId="4B3C4CD5" w14:textId="77777777" w:rsidR="00E11B3F" w:rsidRPr="000178A4" w:rsidRDefault="00E11B3F" w:rsidP="00E11B3F">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157" w:type="dxa"/>
            <w:tcBorders>
              <w:top w:val="nil"/>
              <w:left w:val="nil"/>
              <w:bottom w:val="single" w:sz="4" w:space="0" w:color="auto"/>
              <w:right w:val="nil"/>
            </w:tcBorders>
            <w:shd w:val="clear" w:color="auto" w:fill="auto"/>
            <w:noWrap/>
            <w:vAlign w:val="bottom"/>
            <w:hideMark/>
          </w:tcPr>
          <w:p w14:paraId="635C5D8B" w14:textId="77777777" w:rsidR="00E11B3F" w:rsidRPr="000178A4" w:rsidRDefault="00E11B3F" w:rsidP="00E11B3F">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827" w:type="dxa"/>
            <w:tcBorders>
              <w:top w:val="nil"/>
              <w:left w:val="nil"/>
              <w:bottom w:val="single" w:sz="4" w:space="0" w:color="auto"/>
              <w:right w:val="nil"/>
            </w:tcBorders>
            <w:shd w:val="clear" w:color="auto" w:fill="auto"/>
            <w:noWrap/>
            <w:vAlign w:val="bottom"/>
            <w:hideMark/>
          </w:tcPr>
          <w:p w14:paraId="697D995A" w14:textId="77777777" w:rsidR="00E11B3F" w:rsidRPr="000178A4" w:rsidRDefault="00E11B3F" w:rsidP="00E11B3F">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511" w:type="dxa"/>
            <w:tcBorders>
              <w:top w:val="nil"/>
              <w:left w:val="nil"/>
              <w:bottom w:val="single" w:sz="4" w:space="0" w:color="auto"/>
              <w:right w:val="nil"/>
            </w:tcBorders>
            <w:shd w:val="clear" w:color="auto" w:fill="auto"/>
            <w:noWrap/>
            <w:vAlign w:val="bottom"/>
            <w:hideMark/>
          </w:tcPr>
          <w:p w14:paraId="1270F534" w14:textId="77777777" w:rsidR="00E11B3F" w:rsidRPr="000178A4" w:rsidRDefault="00E11B3F" w:rsidP="00E11B3F">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2188" w:type="dxa"/>
            <w:tcBorders>
              <w:top w:val="nil"/>
              <w:left w:val="nil"/>
              <w:bottom w:val="single" w:sz="4" w:space="0" w:color="auto"/>
              <w:right w:val="nil"/>
            </w:tcBorders>
            <w:shd w:val="clear" w:color="auto" w:fill="auto"/>
            <w:noWrap/>
            <w:vAlign w:val="bottom"/>
            <w:hideMark/>
          </w:tcPr>
          <w:p w14:paraId="127B87C3" w14:textId="77777777" w:rsidR="00E11B3F" w:rsidRPr="000178A4" w:rsidRDefault="00E11B3F" w:rsidP="00E11B3F">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445" w:type="dxa"/>
            <w:tcBorders>
              <w:top w:val="nil"/>
              <w:left w:val="nil"/>
              <w:bottom w:val="single" w:sz="4" w:space="0" w:color="auto"/>
              <w:right w:val="nil"/>
            </w:tcBorders>
            <w:shd w:val="clear" w:color="auto" w:fill="auto"/>
            <w:noWrap/>
            <w:vAlign w:val="bottom"/>
            <w:hideMark/>
          </w:tcPr>
          <w:p w14:paraId="2813FC56" w14:textId="77777777" w:rsidR="00E11B3F" w:rsidRPr="000178A4" w:rsidRDefault="00E11B3F" w:rsidP="00E11B3F">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150" w:type="dxa"/>
            <w:tcBorders>
              <w:top w:val="nil"/>
              <w:left w:val="nil"/>
              <w:bottom w:val="single" w:sz="4" w:space="0" w:color="auto"/>
              <w:right w:val="nil"/>
            </w:tcBorders>
            <w:shd w:val="clear" w:color="auto" w:fill="auto"/>
            <w:noWrap/>
            <w:vAlign w:val="bottom"/>
            <w:hideMark/>
          </w:tcPr>
          <w:p w14:paraId="21C4476F" w14:textId="77777777" w:rsidR="00E11B3F" w:rsidRPr="000178A4" w:rsidRDefault="00E11B3F" w:rsidP="00E11B3F">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r>
      <w:tr w:rsidR="00DA79A0" w:rsidRPr="000178A4" w14:paraId="75E280D0" w14:textId="77777777" w:rsidTr="001363C3">
        <w:trPr>
          <w:trHeight w:val="386"/>
        </w:trPr>
        <w:tc>
          <w:tcPr>
            <w:tcW w:w="50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88455C5" w14:textId="66DECC37" w:rsidR="00E11B3F" w:rsidRPr="000178A4" w:rsidRDefault="00E11B3F" w:rsidP="00CF61D4">
            <w:pPr>
              <w:spacing w:after="0" w:line="276"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Nr.</w:t>
            </w:r>
          </w:p>
        </w:tc>
        <w:tc>
          <w:tcPr>
            <w:tcW w:w="1036"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47DB2C8D" w14:textId="6634322D" w:rsidR="00E11B3F" w:rsidRPr="000178A4" w:rsidRDefault="00E11B3F" w:rsidP="00CF61D4">
            <w:pPr>
              <w:spacing w:after="0" w:line="276"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 xml:space="preserve">Burimi i rrezikut </w:t>
            </w:r>
          </w:p>
        </w:tc>
        <w:tc>
          <w:tcPr>
            <w:tcW w:w="1250" w:type="dxa"/>
            <w:vMerge w:val="restart"/>
            <w:tcBorders>
              <w:top w:val="nil"/>
              <w:left w:val="single" w:sz="4" w:space="0" w:color="auto"/>
              <w:bottom w:val="single" w:sz="4" w:space="0" w:color="auto"/>
              <w:right w:val="single" w:sz="4" w:space="0" w:color="auto"/>
            </w:tcBorders>
            <w:shd w:val="clear" w:color="000000" w:fill="D9D9D9"/>
            <w:vAlign w:val="center"/>
            <w:hideMark/>
          </w:tcPr>
          <w:p w14:paraId="3E4900BA" w14:textId="7053F559" w:rsidR="00E11B3F" w:rsidRPr="000178A4" w:rsidRDefault="00E11B3F" w:rsidP="00CF61D4">
            <w:pPr>
              <w:spacing w:after="0" w:line="276"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 xml:space="preserve">Përshkrimi i rrezikut </w:t>
            </w:r>
          </w:p>
        </w:tc>
        <w:tc>
          <w:tcPr>
            <w:tcW w:w="939" w:type="dxa"/>
            <w:vMerge w:val="restart"/>
            <w:tcBorders>
              <w:top w:val="nil"/>
              <w:left w:val="single" w:sz="4" w:space="0" w:color="auto"/>
              <w:bottom w:val="single" w:sz="4" w:space="0" w:color="auto"/>
              <w:right w:val="single" w:sz="4" w:space="0" w:color="auto"/>
            </w:tcBorders>
            <w:shd w:val="clear" w:color="000000" w:fill="D9D9D9"/>
            <w:vAlign w:val="center"/>
            <w:hideMark/>
          </w:tcPr>
          <w:p w14:paraId="11ADC1CE" w14:textId="52A81285" w:rsidR="00E11B3F" w:rsidRPr="000178A4" w:rsidRDefault="00E11B3F" w:rsidP="00CF61D4">
            <w:pPr>
              <w:spacing w:after="0" w:line="276"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 xml:space="preserve">Ndikimi </w:t>
            </w:r>
          </w:p>
        </w:tc>
        <w:tc>
          <w:tcPr>
            <w:tcW w:w="1050" w:type="dxa"/>
            <w:vMerge w:val="restart"/>
            <w:tcBorders>
              <w:top w:val="nil"/>
              <w:left w:val="single" w:sz="4" w:space="0" w:color="auto"/>
              <w:bottom w:val="single" w:sz="4" w:space="0" w:color="auto"/>
              <w:right w:val="single" w:sz="4" w:space="0" w:color="auto"/>
            </w:tcBorders>
            <w:shd w:val="clear" w:color="000000" w:fill="D9D9D9"/>
            <w:vAlign w:val="center"/>
            <w:hideMark/>
          </w:tcPr>
          <w:p w14:paraId="780F5DF4" w14:textId="77777777" w:rsidR="00E11B3F" w:rsidRPr="000178A4" w:rsidRDefault="00E11B3F" w:rsidP="00CF61D4">
            <w:pPr>
              <w:spacing w:after="0" w:line="276"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Personi/</w:t>
            </w:r>
          </w:p>
          <w:p w14:paraId="51F0B455" w14:textId="57DCD2E8" w:rsidR="00E11B3F" w:rsidRPr="000178A4" w:rsidRDefault="00E11B3F" w:rsidP="00CF61D4">
            <w:pPr>
              <w:spacing w:after="0" w:line="276"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 xml:space="preserve">Grupet e ndikuara </w:t>
            </w:r>
          </w:p>
        </w:tc>
        <w:tc>
          <w:tcPr>
            <w:tcW w:w="1228" w:type="dxa"/>
            <w:vMerge w:val="restart"/>
            <w:tcBorders>
              <w:top w:val="nil"/>
              <w:left w:val="single" w:sz="4" w:space="0" w:color="auto"/>
              <w:bottom w:val="single" w:sz="4" w:space="0" w:color="auto"/>
              <w:right w:val="single" w:sz="4" w:space="0" w:color="auto"/>
            </w:tcBorders>
            <w:shd w:val="clear" w:color="000000" w:fill="D9D9D9"/>
            <w:vAlign w:val="center"/>
            <w:hideMark/>
          </w:tcPr>
          <w:p w14:paraId="1A42F912" w14:textId="489FCFE9" w:rsidR="00E11B3F" w:rsidRPr="000178A4" w:rsidRDefault="00E11B3F" w:rsidP="00CF61D4">
            <w:pPr>
              <w:spacing w:after="0" w:line="276"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 xml:space="preserve">Masat ekzistuese </w:t>
            </w:r>
          </w:p>
        </w:tc>
        <w:tc>
          <w:tcPr>
            <w:tcW w:w="3022" w:type="dxa"/>
            <w:gridSpan w:val="3"/>
            <w:tcBorders>
              <w:top w:val="single" w:sz="4" w:space="0" w:color="auto"/>
              <w:left w:val="nil"/>
              <w:bottom w:val="single" w:sz="4" w:space="0" w:color="auto"/>
              <w:right w:val="single" w:sz="4" w:space="0" w:color="auto"/>
            </w:tcBorders>
            <w:shd w:val="clear" w:color="000000" w:fill="D9D9D9"/>
            <w:vAlign w:val="center"/>
            <w:hideMark/>
          </w:tcPr>
          <w:p w14:paraId="1659F95D" w14:textId="77777777" w:rsidR="00E11B3F" w:rsidRPr="000178A4" w:rsidRDefault="00E11B3F" w:rsidP="00CF61D4">
            <w:pPr>
              <w:spacing w:after="0" w:line="276"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VLERËSIMI</w:t>
            </w:r>
          </w:p>
        </w:tc>
        <w:tc>
          <w:tcPr>
            <w:tcW w:w="1511" w:type="dxa"/>
            <w:vMerge w:val="restart"/>
            <w:tcBorders>
              <w:top w:val="nil"/>
              <w:left w:val="single" w:sz="4" w:space="0" w:color="auto"/>
              <w:bottom w:val="single" w:sz="4" w:space="0" w:color="000000"/>
              <w:right w:val="nil"/>
            </w:tcBorders>
            <w:shd w:val="clear" w:color="000000" w:fill="D9D9D9"/>
            <w:vAlign w:val="center"/>
            <w:hideMark/>
          </w:tcPr>
          <w:p w14:paraId="14C025C0" w14:textId="1B5CDB71" w:rsidR="00E11B3F" w:rsidRPr="000178A4" w:rsidRDefault="00E11B3F" w:rsidP="00CF61D4">
            <w:pPr>
              <w:spacing w:after="0" w:line="276"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 xml:space="preserve">Masat korrigjuese dhe parandaluese </w:t>
            </w:r>
          </w:p>
        </w:tc>
        <w:tc>
          <w:tcPr>
            <w:tcW w:w="2188" w:type="dxa"/>
            <w:vMerge w:val="restart"/>
            <w:tcBorders>
              <w:top w:val="nil"/>
              <w:left w:val="single" w:sz="4" w:space="0" w:color="auto"/>
              <w:bottom w:val="single" w:sz="4" w:space="0" w:color="auto"/>
              <w:right w:val="single" w:sz="4" w:space="0" w:color="auto"/>
            </w:tcBorders>
            <w:shd w:val="clear" w:color="000000" w:fill="D9D9D9"/>
            <w:vAlign w:val="center"/>
            <w:hideMark/>
          </w:tcPr>
          <w:p w14:paraId="2A74FCBC" w14:textId="0BD6EFA5" w:rsidR="00E11B3F" w:rsidRPr="000178A4" w:rsidRDefault="0055608A" w:rsidP="00CF61D4">
            <w:pPr>
              <w:spacing w:after="0" w:line="276"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Referenca në legjislacionin vendor ose ndërkombëtar</w:t>
            </w:r>
          </w:p>
        </w:tc>
        <w:tc>
          <w:tcPr>
            <w:tcW w:w="1445" w:type="dxa"/>
            <w:vMerge w:val="restart"/>
            <w:tcBorders>
              <w:top w:val="nil"/>
              <w:left w:val="single" w:sz="4" w:space="0" w:color="auto"/>
              <w:bottom w:val="single" w:sz="4" w:space="0" w:color="auto"/>
              <w:right w:val="single" w:sz="4" w:space="0" w:color="auto"/>
            </w:tcBorders>
            <w:shd w:val="clear" w:color="000000" w:fill="D9D9D9"/>
            <w:vAlign w:val="center"/>
            <w:hideMark/>
          </w:tcPr>
          <w:p w14:paraId="651084CC" w14:textId="395382D0" w:rsidR="00E11B3F" w:rsidRPr="000178A4" w:rsidRDefault="00E11B3F" w:rsidP="00CF61D4">
            <w:pPr>
              <w:spacing w:after="0" w:line="276"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 xml:space="preserve">Matjet </w:t>
            </w:r>
          </w:p>
        </w:tc>
        <w:tc>
          <w:tcPr>
            <w:tcW w:w="1150" w:type="dxa"/>
            <w:vMerge w:val="restart"/>
            <w:tcBorders>
              <w:top w:val="nil"/>
              <w:left w:val="single" w:sz="4" w:space="0" w:color="auto"/>
              <w:bottom w:val="single" w:sz="4" w:space="0" w:color="auto"/>
              <w:right w:val="single" w:sz="4" w:space="0" w:color="auto"/>
            </w:tcBorders>
            <w:shd w:val="clear" w:color="000000" w:fill="D9D9D9"/>
            <w:vAlign w:val="center"/>
            <w:hideMark/>
          </w:tcPr>
          <w:p w14:paraId="45C37168" w14:textId="71A25E3B" w:rsidR="00E11B3F" w:rsidRPr="000178A4" w:rsidRDefault="00E11B3F" w:rsidP="00CF61D4">
            <w:pPr>
              <w:spacing w:after="0" w:line="276"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 xml:space="preserve">Data e rishikimit </w:t>
            </w:r>
          </w:p>
        </w:tc>
      </w:tr>
      <w:tr w:rsidR="00DA79A0" w:rsidRPr="000178A4" w14:paraId="3AAAE9FF" w14:textId="77777777" w:rsidTr="001363C3">
        <w:trPr>
          <w:trHeight w:val="450"/>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0D74AA32"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c>
          <w:tcPr>
            <w:tcW w:w="1036" w:type="dxa"/>
            <w:vMerge/>
            <w:tcBorders>
              <w:top w:val="nil"/>
              <w:left w:val="single" w:sz="4" w:space="0" w:color="auto"/>
              <w:bottom w:val="single" w:sz="4" w:space="0" w:color="000000"/>
              <w:right w:val="single" w:sz="4" w:space="0" w:color="auto"/>
            </w:tcBorders>
            <w:vAlign w:val="center"/>
            <w:hideMark/>
          </w:tcPr>
          <w:p w14:paraId="4FB1F2BD"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c>
          <w:tcPr>
            <w:tcW w:w="1250" w:type="dxa"/>
            <w:vMerge/>
            <w:tcBorders>
              <w:top w:val="nil"/>
              <w:left w:val="single" w:sz="4" w:space="0" w:color="auto"/>
              <w:bottom w:val="single" w:sz="4" w:space="0" w:color="auto"/>
              <w:right w:val="single" w:sz="4" w:space="0" w:color="auto"/>
            </w:tcBorders>
            <w:vAlign w:val="center"/>
            <w:hideMark/>
          </w:tcPr>
          <w:p w14:paraId="78BA2DCC"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c>
          <w:tcPr>
            <w:tcW w:w="939" w:type="dxa"/>
            <w:vMerge/>
            <w:tcBorders>
              <w:top w:val="nil"/>
              <w:left w:val="single" w:sz="4" w:space="0" w:color="auto"/>
              <w:bottom w:val="single" w:sz="4" w:space="0" w:color="auto"/>
              <w:right w:val="single" w:sz="4" w:space="0" w:color="auto"/>
            </w:tcBorders>
            <w:vAlign w:val="center"/>
            <w:hideMark/>
          </w:tcPr>
          <w:p w14:paraId="197BF5F4"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c>
          <w:tcPr>
            <w:tcW w:w="1050" w:type="dxa"/>
            <w:vMerge/>
            <w:tcBorders>
              <w:top w:val="nil"/>
              <w:left w:val="single" w:sz="4" w:space="0" w:color="auto"/>
              <w:bottom w:val="single" w:sz="4" w:space="0" w:color="auto"/>
              <w:right w:val="single" w:sz="4" w:space="0" w:color="auto"/>
            </w:tcBorders>
            <w:vAlign w:val="center"/>
            <w:hideMark/>
          </w:tcPr>
          <w:p w14:paraId="43975B72"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c>
          <w:tcPr>
            <w:tcW w:w="1228" w:type="dxa"/>
            <w:vMerge/>
            <w:tcBorders>
              <w:top w:val="nil"/>
              <w:left w:val="single" w:sz="4" w:space="0" w:color="auto"/>
              <w:bottom w:val="single" w:sz="4" w:space="0" w:color="auto"/>
              <w:right w:val="single" w:sz="4" w:space="0" w:color="auto"/>
            </w:tcBorders>
            <w:vAlign w:val="center"/>
            <w:hideMark/>
          </w:tcPr>
          <w:p w14:paraId="209BFB09"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c>
          <w:tcPr>
            <w:tcW w:w="1038" w:type="dxa"/>
            <w:vMerge w:val="restart"/>
            <w:tcBorders>
              <w:top w:val="nil"/>
              <w:left w:val="single" w:sz="4" w:space="0" w:color="auto"/>
              <w:bottom w:val="single" w:sz="4" w:space="0" w:color="auto"/>
              <w:right w:val="single" w:sz="4" w:space="0" w:color="auto"/>
            </w:tcBorders>
            <w:shd w:val="clear" w:color="000000" w:fill="D9D9D9"/>
            <w:vAlign w:val="center"/>
            <w:hideMark/>
          </w:tcPr>
          <w:p w14:paraId="1AFA3AD9" w14:textId="77777777" w:rsidR="00E11B3F" w:rsidRPr="000178A4" w:rsidRDefault="00E11B3F" w:rsidP="00CF61D4">
            <w:pPr>
              <w:spacing w:after="0" w:line="276"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 xml:space="preserve">Vlerësimi i gjasave (L)  </w:t>
            </w:r>
          </w:p>
        </w:tc>
        <w:tc>
          <w:tcPr>
            <w:tcW w:w="1157" w:type="dxa"/>
            <w:vMerge w:val="restart"/>
            <w:tcBorders>
              <w:top w:val="nil"/>
              <w:left w:val="single" w:sz="4" w:space="0" w:color="auto"/>
              <w:bottom w:val="single" w:sz="4" w:space="0" w:color="auto"/>
              <w:right w:val="single" w:sz="4" w:space="0" w:color="auto"/>
            </w:tcBorders>
            <w:shd w:val="clear" w:color="000000" w:fill="D9D9D9"/>
            <w:vAlign w:val="center"/>
            <w:hideMark/>
          </w:tcPr>
          <w:p w14:paraId="0CB0619D" w14:textId="77777777" w:rsidR="00E11B3F" w:rsidRPr="000178A4" w:rsidRDefault="00E11B3F" w:rsidP="00CF61D4">
            <w:pPr>
              <w:spacing w:after="0" w:line="276"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Vlerësimi i ashpërsisë (S)</w:t>
            </w:r>
          </w:p>
        </w:tc>
        <w:tc>
          <w:tcPr>
            <w:tcW w:w="827" w:type="dxa"/>
            <w:vMerge w:val="restart"/>
            <w:tcBorders>
              <w:top w:val="nil"/>
              <w:left w:val="single" w:sz="4" w:space="0" w:color="auto"/>
              <w:bottom w:val="single" w:sz="4" w:space="0" w:color="000000"/>
              <w:right w:val="nil"/>
            </w:tcBorders>
            <w:shd w:val="clear" w:color="000000" w:fill="D9D9D9"/>
            <w:vAlign w:val="center"/>
            <w:hideMark/>
          </w:tcPr>
          <w:p w14:paraId="659D8226" w14:textId="77777777" w:rsidR="00E11B3F" w:rsidRPr="000178A4" w:rsidRDefault="00E11B3F" w:rsidP="00CF61D4">
            <w:pPr>
              <w:spacing w:after="0" w:line="276"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 xml:space="preserve">Niveli i riskut (R) </w:t>
            </w:r>
          </w:p>
        </w:tc>
        <w:tc>
          <w:tcPr>
            <w:tcW w:w="1511" w:type="dxa"/>
            <w:vMerge/>
            <w:tcBorders>
              <w:top w:val="nil"/>
              <w:left w:val="single" w:sz="4" w:space="0" w:color="auto"/>
              <w:bottom w:val="single" w:sz="4" w:space="0" w:color="000000"/>
              <w:right w:val="nil"/>
            </w:tcBorders>
            <w:vAlign w:val="center"/>
            <w:hideMark/>
          </w:tcPr>
          <w:p w14:paraId="6696DBE5"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c>
          <w:tcPr>
            <w:tcW w:w="2188" w:type="dxa"/>
            <w:vMerge/>
            <w:tcBorders>
              <w:top w:val="nil"/>
              <w:left w:val="single" w:sz="4" w:space="0" w:color="auto"/>
              <w:bottom w:val="single" w:sz="4" w:space="0" w:color="auto"/>
              <w:right w:val="single" w:sz="4" w:space="0" w:color="auto"/>
            </w:tcBorders>
            <w:vAlign w:val="center"/>
            <w:hideMark/>
          </w:tcPr>
          <w:p w14:paraId="447ED634"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c>
          <w:tcPr>
            <w:tcW w:w="1445" w:type="dxa"/>
            <w:vMerge/>
            <w:tcBorders>
              <w:top w:val="nil"/>
              <w:left w:val="single" w:sz="4" w:space="0" w:color="auto"/>
              <w:bottom w:val="single" w:sz="4" w:space="0" w:color="auto"/>
              <w:right w:val="single" w:sz="4" w:space="0" w:color="auto"/>
            </w:tcBorders>
            <w:vAlign w:val="center"/>
            <w:hideMark/>
          </w:tcPr>
          <w:p w14:paraId="50EC65F3"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c>
          <w:tcPr>
            <w:tcW w:w="1150" w:type="dxa"/>
            <w:vMerge/>
            <w:tcBorders>
              <w:top w:val="nil"/>
              <w:left w:val="single" w:sz="4" w:space="0" w:color="auto"/>
              <w:bottom w:val="single" w:sz="4" w:space="0" w:color="auto"/>
              <w:right w:val="single" w:sz="4" w:space="0" w:color="auto"/>
            </w:tcBorders>
            <w:vAlign w:val="center"/>
            <w:hideMark/>
          </w:tcPr>
          <w:p w14:paraId="18100C0C"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r>
      <w:tr w:rsidR="00DA79A0" w:rsidRPr="000178A4" w14:paraId="2FB1B5AB" w14:textId="77777777" w:rsidTr="001363C3">
        <w:trPr>
          <w:trHeight w:val="450"/>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49DFB9F9"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c>
          <w:tcPr>
            <w:tcW w:w="1036" w:type="dxa"/>
            <w:vMerge/>
            <w:tcBorders>
              <w:top w:val="nil"/>
              <w:left w:val="single" w:sz="4" w:space="0" w:color="auto"/>
              <w:bottom w:val="single" w:sz="4" w:space="0" w:color="000000"/>
              <w:right w:val="single" w:sz="4" w:space="0" w:color="auto"/>
            </w:tcBorders>
            <w:vAlign w:val="center"/>
            <w:hideMark/>
          </w:tcPr>
          <w:p w14:paraId="26EE533C"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c>
          <w:tcPr>
            <w:tcW w:w="1250" w:type="dxa"/>
            <w:vMerge/>
            <w:tcBorders>
              <w:top w:val="nil"/>
              <w:left w:val="single" w:sz="4" w:space="0" w:color="auto"/>
              <w:bottom w:val="single" w:sz="4" w:space="0" w:color="auto"/>
              <w:right w:val="single" w:sz="4" w:space="0" w:color="auto"/>
            </w:tcBorders>
            <w:vAlign w:val="center"/>
            <w:hideMark/>
          </w:tcPr>
          <w:p w14:paraId="1FFBED1B"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c>
          <w:tcPr>
            <w:tcW w:w="939" w:type="dxa"/>
            <w:vMerge/>
            <w:tcBorders>
              <w:top w:val="nil"/>
              <w:left w:val="single" w:sz="4" w:space="0" w:color="auto"/>
              <w:bottom w:val="single" w:sz="4" w:space="0" w:color="auto"/>
              <w:right w:val="single" w:sz="4" w:space="0" w:color="auto"/>
            </w:tcBorders>
            <w:vAlign w:val="center"/>
            <w:hideMark/>
          </w:tcPr>
          <w:p w14:paraId="1EC3E327"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c>
          <w:tcPr>
            <w:tcW w:w="1050" w:type="dxa"/>
            <w:vMerge/>
            <w:tcBorders>
              <w:top w:val="nil"/>
              <w:left w:val="single" w:sz="4" w:space="0" w:color="auto"/>
              <w:bottom w:val="single" w:sz="4" w:space="0" w:color="auto"/>
              <w:right w:val="single" w:sz="4" w:space="0" w:color="auto"/>
            </w:tcBorders>
            <w:vAlign w:val="center"/>
            <w:hideMark/>
          </w:tcPr>
          <w:p w14:paraId="5BEE0770"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c>
          <w:tcPr>
            <w:tcW w:w="1228" w:type="dxa"/>
            <w:vMerge/>
            <w:tcBorders>
              <w:top w:val="nil"/>
              <w:left w:val="single" w:sz="4" w:space="0" w:color="auto"/>
              <w:bottom w:val="single" w:sz="4" w:space="0" w:color="auto"/>
              <w:right w:val="single" w:sz="4" w:space="0" w:color="auto"/>
            </w:tcBorders>
            <w:vAlign w:val="center"/>
            <w:hideMark/>
          </w:tcPr>
          <w:p w14:paraId="55A03D56"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c>
          <w:tcPr>
            <w:tcW w:w="1038" w:type="dxa"/>
            <w:vMerge/>
            <w:tcBorders>
              <w:top w:val="nil"/>
              <w:left w:val="single" w:sz="4" w:space="0" w:color="auto"/>
              <w:bottom w:val="single" w:sz="4" w:space="0" w:color="auto"/>
              <w:right w:val="single" w:sz="4" w:space="0" w:color="auto"/>
            </w:tcBorders>
            <w:vAlign w:val="center"/>
            <w:hideMark/>
          </w:tcPr>
          <w:p w14:paraId="7F5DEA6C"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c>
          <w:tcPr>
            <w:tcW w:w="1157" w:type="dxa"/>
            <w:vMerge/>
            <w:tcBorders>
              <w:top w:val="nil"/>
              <w:left w:val="single" w:sz="4" w:space="0" w:color="auto"/>
              <w:bottom w:val="single" w:sz="4" w:space="0" w:color="auto"/>
              <w:right w:val="single" w:sz="4" w:space="0" w:color="auto"/>
            </w:tcBorders>
            <w:vAlign w:val="center"/>
            <w:hideMark/>
          </w:tcPr>
          <w:p w14:paraId="50F73DCD"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c>
          <w:tcPr>
            <w:tcW w:w="827" w:type="dxa"/>
            <w:vMerge/>
            <w:tcBorders>
              <w:top w:val="nil"/>
              <w:left w:val="single" w:sz="4" w:space="0" w:color="auto"/>
              <w:bottom w:val="single" w:sz="4" w:space="0" w:color="000000"/>
              <w:right w:val="nil"/>
            </w:tcBorders>
            <w:vAlign w:val="center"/>
            <w:hideMark/>
          </w:tcPr>
          <w:p w14:paraId="380AB205"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c>
          <w:tcPr>
            <w:tcW w:w="1511" w:type="dxa"/>
            <w:vMerge/>
            <w:tcBorders>
              <w:top w:val="nil"/>
              <w:left w:val="single" w:sz="4" w:space="0" w:color="auto"/>
              <w:bottom w:val="single" w:sz="4" w:space="0" w:color="000000"/>
              <w:right w:val="nil"/>
            </w:tcBorders>
            <w:vAlign w:val="center"/>
            <w:hideMark/>
          </w:tcPr>
          <w:p w14:paraId="0D5C4DC6"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c>
          <w:tcPr>
            <w:tcW w:w="2188" w:type="dxa"/>
            <w:vMerge/>
            <w:tcBorders>
              <w:top w:val="nil"/>
              <w:left w:val="single" w:sz="4" w:space="0" w:color="auto"/>
              <w:bottom w:val="single" w:sz="4" w:space="0" w:color="auto"/>
              <w:right w:val="single" w:sz="4" w:space="0" w:color="auto"/>
            </w:tcBorders>
            <w:vAlign w:val="center"/>
            <w:hideMark/>
          </w:tcPr>
          <w:p w14:paraId="2920643F"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c>
          <w:tcPr>
            <w:tcW w:w="1445" w:type="dxa"/>
            <w:vMerge/>
            <w:tcBorders>
              <w:top w:val="nil"/>
              <w:left w:val="single" w:sz="4" w:space="0" w:color="auto"/>
              <w:bottom w:val="single" w:sz="4" w:space="0" w:color="auto"/>
              <w:right w:val="single" w:sz="4" w:space="0" w:color="auto"/>
            </w:tcBorders>
            <w:vAlign w:val="center"/>
            <w:hideMark/>
          </w:tcPr>
          <w:p w14:paraId="5AB28B05"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c>
          <w:tcPr>
            <w:tcW w:w="1150" w:type="dxa"/>
            <w:vMerge/>
            <w:tcBorders>
              <w:top w:val="nil"/>
              <w:left w:val="single" w:sz="4" w:space="0" w:color="auto"/>
              <w:bottom w:val="single" w:sz="4" w:space="0" w:color="auto"/>
              <w:right w:val="single" w:sz="4" w:space="0" w:color="auto"/>
            </w:tcBorders>
            <w:vAlign w:val="center"/>
            <w:hideMark/>
          </w:tcPr>
          <w:p w14:paraId="0E8C1942"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r>
      <w:tr w:rsidR="00DA79A0" w:rsidRPr="000178A4" w14:paraId="4CDCA8AE" w14:textId="77777777" w:rsidTr="001363C3">
        <w:trPr>
          <w:trHeight w:val="450"/>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4F933FE8"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c>
          <w:tcPr>
            <w:tcW w:w="1036" w:type="dxa"/>
            <w:vMerge/>
            <w:tcBorders>
              <w:top w:val="nil"/>
              <w:left w:val="single" w:sz="4" w:space="0" w:color="auto"/>
              <w:bottom w:val="single" w:sz="4" w:space="0" w:color="000000"/>
              <w:right w:val="single" w:sz="4" w:space="0" w:color="auto"/>
            </w:tcBorders>
            <w:vAlign w:val="center"/>
            <w:hideMark/>
          </w:tcPr>
          <w:p w14:paraId="5F077880"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c>
          <w:tcPr>
            <w:tcW w:w="1250" w:type="dxa"/>
            <w:vMerge/>
            <w:tcBorders>
              <w:top w:val="nil"/>
              <w:left w:val="single" w:sz="4" w:space="0" w:color="auto"/>
              <w:bottom w:val="single" w:sz="4" w:space="0" w:color="auto"/>
              <w:right w:val="single" w:sz="4" w:space="0" w:color="auto"/>
            </w:tcBorders>
            <w:vAlign w:val="center"/>
            <w:hideMark/>
          </w:tcPr>
          <w:p w14:paraId="3CA6C2CE"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c>
          <w:tcPr>
            <w:tcW w:w="939" w:type="dxa"/>
            <w:vMerge/>
            <w:tcBorders>
              <w:top w:val="nil"/>
              <w:left w:val="single" w:sz="4" w:space="0" w:color="auto"/>
              <w:bottom w:val="single" w:sz="4" w:space="0" w:color="auto"/>
              <w:right w:val="single" w:sz="4" w:space="0" w:color="auto"/>
            </w:tcBorders>
            <w:vAlign w:val="center"/>
            <w:hideMark/>
          </w:tcPr>
          <w:p w14:paraId="648C3FC9"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c>
          <w:tcPr>
            <w:tcW w:w="1050" w:type="dxa"/>
            <w:vMerge/>
            <w:tcBorders>
              <w:top w:val="nil"/>
              <w:left w:val="single" w:sz="4" w:space="0" w:color="auto"/>
              <w:bottom w:val="single" w:sz="4" w:space="0" w:color="auto"/>
              <w:right w:val="single" w:sz="4" w:space="0" w:color="auto"/>
            </w:tcBorders>
            <w:vAlign w:val="center"/>
            <w:hideMark/>
          </w:tcPr>
          <w:p w14:paraId="7377F1E2"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c>
          <w:tcPr>
            <w:tcW w:w="1228" w:type="dxa"/>
            <w:vMerge/>
            <w:tcBorders>
              <w:top w:val="nil"/>
              <w:left w:val="single" w:sz="4" w:space="0" w:color="auto"/>
              <w:bottom w:val="single" w:sz="4" w:space="0" w:color="auto"/>
              <w:right w:val="single" w:sz="4" w:space="0" w:color="auto"/>
            </w:tcBorders>
            <w:vAlign w:val="center"/>
            <w:hideMark/>
          </w:tcPr>
          <w:p w14:paraId="5B877292"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c>
          <w:tcPr>
            <w:tcW w:w="1038" w:type="dxa"/>
            <w:vMerge/>
            <w:tcBorders>
              <w:top w:val="nil"/>
              <w:left w:val="single" w:sz="4" w:space="0" w:color="auto"/>
              <w:bottom w:val="single" w:sz="4" w:space="0" w:color="auto"/>
              <w:right w:val="single" w:sz="4" w:space="0" w:color="auto"/>
            </w:tcBorders>
            <w:vAlign w:val="center"/>
            <w:hideMark/>
          </w:tcPr>
          <w:p w14:paraId="76433476"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c>
          <w:tcPr>
            <w:tcW w:w="1157" w:type="dxa"/>
            <w:vMerge/>
            <w:tcBorders>
              <w:top w:val="nil"/>
              <w:left w:val="single" w:sz="4" w:space="0" w:color="auto"/>
              <w:bottom w:val="single" w:sz="4" w:space="0" w:color="auto"/>
              <w:right w:val="single" w:sz="4" w:space="0" w:color="auto"/>
            </w:tcBorders>
            <w:vAlign w:val="center"/>
            <w:hideMark/>
          </w:tcPr>
          <w:p w14:paraId="0B408284"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c>
          <w:tcPr>
            <w:tcW w:w="827" w:type="dxa"/>
            <w:vMerge/>
            <w:tcBorders>
              <w:top w:val="nil"/>
              <w:left w:val="single" w:sz="4" w:space="0" w:color="auto"/>
              <w:bottom w:val="single" w:sz="4" w:space="0" w:color="000000"/>
              <w:right w:val="nil"/>
            </w:tcBorders>
            <w:vAlign w:val="center"/>
            <w:hideMark/>
          </w:tcPr>
          <w:p w14:paraId="44DBA7F1"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c>
          <w:tcPr>
            <w:tcW w:w="1511" w:type="dxa"/>
            <w:vMerge/>
            <w:tcBorders>
              <w:top w:val="nil"/>
              <w:left w:val="single" w:sz="4" w:space="0" w:color="auto"/>
              <w:bottom w:val="single" w:sz="4" w:space="0" w:color="000000"/>
              <w:right w:val="nil"/>
            </w:tcBorders>
            <w:vAlign w:val="center"/>
            <w:hideMark/>
          </w:tcPr>
          <w:p w14:paraId="39C6A5EA"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c>
          <w:tcPr>
            <w:tcW w:w="2188" w:type="dxa"/>
            <w:vMerge/>
            <w:tcBorders>
              <w:top w:val="nil"/>
              <w:left w:val="single" w:sz="4" w:space="0" w:color="auto"/>
              <w:bottom w:val="single" w:sz="4" w:space="0" w:color="auto"/>
              <w:right w:val="single" w:sz="4" w:space="0" w:color="auto"/>
            </w:tcBorders>
            <w:vAlign w:val="center"/>
            <w:hideMark/>
          </w:tcPr>
          <w:p w14:paraId="14D7C1ED"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c>
          <w:tcPr>
            <w:tcW w:w="1445" w:type="dxa"/>
            <w:vMerge/>
            <w:tcBorders>
              <w:top w:val="nil"/>
              <w:left w:val="single" w:sz="4" w:space="0" w:color="auto"/>
              <w:bottom w:val="single" w:sz="4" w:space="0" w:color="auto"/>
              <w:right w:val="single" w:sz="4" w:space="0" w:color="auto"/>
            </w:tcBorders>
            <w:vAlign w:val="center"/>
            <w:hideMark/>
          </w:tcPr>
          <w:p w14:paraId="34375240"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c>
          <w:tcPr>
            <w:tcW w:w="1150" w:type="dxa"/>
            <w:vMerge/>
            <w:tcBorders>
              <w:top w:val="nil"/>
              <w:left w:val="single" w:sz="4" w:space="0" w:color="auto"/>
              <w:bottom w:val="single" w:sz="4" w:space="0" w:color="auto"/>
              <w:right w:val="single" w:sz="4" w:space="0" w:color="auto"/>
            </w:tcBorders>
            <w:vAlign w:val="center"/>
            <w:hideMark/>
          </w:tcPr>
          <w:p w14:paraId="495B4115" w14:textId="77777777" w:rsidR="00E11B3F" w:rsidRPr="000178A4" w:rsidRDefault="00E11B3F" w:rsidP="00E11B3F">
            <w:pPr>
              <w:spacing w:after="0" w:line="240" w:lineRule="auto"/>
              <w:rPr>
                <w:rFonts w:ascii="Times New Roman" w:eastAsia="Times New Roman" w:hAnsi="Times New Roman" w:cs="Times New Roman"/>
                <w:b/>
                <w:bCs/>
                <w:color w:val="000000"/>
                <w:sz w:val="20"/>
                <w:szCs w:val="20"/>
                <w:lang w:val="sq-AL"/>
              </w:rPr>
            </w:pPr>
          </w:p>
        </w:tc>
      </w:tr>
      <w:tr w:rsidR="00DA79A0" w:rsidRPr="000178A4" w14:paraId="6664CA8A" w14:textId="77777777" w:rsidTr="001363C3">
        <w:trPr>
          <w:trHeight w:val="467"/>
        </w:trPr>
        <w:tc>
          <w:tcPr>
            <w:tcW w:w="500" w:type="dxa"/>
            <w:tcBorders>
              <w:top w:val="nil"/>
              <w:left w:val="single" w:sz="4" w:space="0" w:color="auto"/>
              <w:bottom w:val="single" w:sz="4" w:space="0" w:color="auto"/>
              <w:right w:val="single" w:sz="4" w:space="0" w:color="auto"/>
            </w:tcBorders>
            <w:shd w:val="clear" w:color="000000" w:fill="F2F2F2"/>
            <w:noWrap/>
            <w:vAlign w:val="center"/>
            <w:hideMark/>
          </w:tcPr>
          <w:p w14:paraId="4840042F" w14:textId="77777777" w:rsidR="00E11B3F" w:rsidRPr="000178A4" w:rsidRDefault="00E11B3F" w:rsidP="00E11B3F">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1</w:t>
            </w:r>
          </w:p>
        </w:tc>
        <w:tc>
          <w:tcPr>
            <w:tcW w:w="1036" w:type="dxa"/>
            <w:tcBorders>
              <w:top w:val="nil"/>
              <w:left w:val="nil"/>
              <w:bottom w:val="single" w:sz="4" w:space="0" w:color="auto"/>
              <w:right w:val="single" w:sz="4" w:space="0" w:color="auto"/>
            </w:tcBorders>
            <w:shd w:val="clear" w:color="auto" w:fill="auto"/>
            <w:vAlign w:val="center"/>
            <w:hideMark/>
          </w:tcPr>
          <w:p w14:paraId="5AED6B45" w14:textId="77777777" w:rsidR="00E11B3F" w:rsidRPr="000178A4" w:rsidRDefault="00E11B3F" w:rsidP="00E11B3F">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250" w:type="dxa"/>
            <w:tcBorders>
              <w:top w:val="nil"/>
              <w:left w:val="nil"/>
              <w:bottom w:val="single" w:sz="4" w:space="0" w:color="auto"/>
              <w:right w:val="single" w:sz="4" w:space="0" w:color="auto"/>
            </w:tcBorders>
            <w:shd w:val="clear" w:color="auto" w:fill="auto"/>
            <w:vAlign w:val="center"/>
            <w:hideMark/>
          </w:tcPr>
          <w:p w14:paraId="61391AFE" w14:textId="77777777" w:rsidR="00E11B3F" w:rsidRPr="000178A4" w:rsidRDefault="00E11B3F" w:rsidP="00E11B3F">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939" w:type="dxa"/>
            <w:tcBorders>
              <w:top w:val="nil"/>
              <w:left w:val="nil"/>
              <w:bottom w:val="single" w:sz="4" w:space="0" w:color="auto"/>
              <w:right w:val="single" w:sz="4" w:space="0" w:color="auto"/>
            </w:tcBorders>
            <w:shd w:val="clear" w:color="auto" w:fill="auto"/>
            <w:vAlign w:val="center"/>
            <w:hideMark/>
          </w:tcPr>
          <w:p w14:paraId="66CD75D0" w14:textId="77777777" w:rsidR="00E11B3F" w:rsidRPr="000178A4" w:rsidRDefault="00E11B3F" w:rsidP="00E11B3F">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050" w:type="dxa"/>
            <w:tcBorders>
              <w:top w:val="nil"/>
              <w:left w:val="nil"/>
              <w:bottom w:val="single" w:sz="4" w:space="0" w:color="auto"/>
              <w:right w:val="single" w:sz="4" w:space="0" w:color="auto"/>
            </w:tcBorders>
            <w:shd w:val="clear" w:color="auto" w:fill="auto"/>
            <w:vAlign w:val="center"/>
            <w:hideMark/>
          </w:tcPr>
          <w:p w14:paraId="732D89D8" w14:textId="77777777" w:rsidR="00E11B3F" w:rsidRPr="000178A4" w:rsidRDefault="00E11B3F" w:rsidP="00E11B3F">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228" w:type="dxa"/>
            <w:tcBorders>
              <w:top w:val="nil"/>
              <w:left w:val="nil"/>
              <w:bottom w:val="single" w:sz="4" w:space="0" w:color="auto"/>
              <w:right w:val="single" w:sz="4" w:space="0" w:color="auto"/>
            </w:tcBorders>
            <w:shd w:val="clear" w:color="auto" w:fill="auto"/>
            <w:vAlign w:val="center"/>
            <w:hideMark/>
          </w:tcPr>
          <w:p w14:paraId="350E2924" w14:textId="77777777" w:rsidR="00E11B3F" w:rsidRPr="000178A4" w:rsidRDefault="00E11B3F" w:rsidP="00E11B3F">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038" w:type="dxa"/>
            <w:tcBorders>
              <w:top w:val="nil"/>
              <w:left w:val="nil"/>
              <w:bottom w:val="single" w:sz="4" w:space="0" w:color="auto"/>
              <w:right w:val="single" w:sz="4" w:space="0" w:color="auto"/>
            </w:tcBorders>
            <w:shd w:val="clear" w:color="auto" w:fill="auto"/>
            <w:noWrap/>
            <w:vAlign w:val="center"/>
            <w:hideMark/>
          </w:tcPr>
          <w:p w14:paraId="7B4D25B6" w14:textId="77777777" w:rsidR="00E11B3F" w:rsidRPr="000178A4" w:rsidRDefault="00E11B3F" w:rsidP="00E11B3F">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157" w:type="dxa"/>
            <w:tcBorders>
              <w:top w:val="nil"/>
              <w:left w:val="nil"/>
              <w:bottom w:val="single" w:sz="4" w:space="0" w:color="auto"/>
              <w:right w:val="single" w:sz="4" w:space="0" w:color="auto"/>
            </w:tcBorders>
            <w:shd w:val="clear" w:color="auto" w:fill="auto"/>
            <w:noWrap/>
            <w:vAlign w:val="center"/>
            <w:hideMark/>
          </w:tcPr>
          <w:p w14:paraId="59ACBCF0" w14:textId="77777777" w:rsidR="00E11B3F" w:rsidRPr="000178A4" w:rsidRDefault="00E11B3F" w:rsidP="00E11B3F">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827" w:type="dxa"/>
            <w:tcBorders>
              <w:top w:val="nil"/>
              <w:left w:val="nil"/>
              <w:bottom w:val="single" w:sz="4" w:space="0" w:color="auto"/>
              <w:right w:val="single" w:sz="4" w:space="0" w:color="auto"/>
            </w:tcBorders>
            <w:shd w:val="clear" w:color="auto" w:fill="auto"/>
            <w:noWrap/>
            <w:vAlign w:val="center"/>
            <w:hideMark/>
          </w:tcPr>
          <w:p w14:paraId="52D92CE9" w14:textId="77777777" w:rsidR="00E11B3F" w:rsidRPr="000178A4" w:rsidRDefault="00E11B3F" w:rsidP="00E11B3F">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511" w:type="dxa"/>
            <w:tcBorders>
              <w:top w:val="nil"/>
              <w:left w:val="nil"/>
              <w:bottom w:val="single" w:sz="4" w:space="0" w:color="auto"/>
              <w:right w:val="single" w:sz="4" w:space="0" w:color="auto"/>
            </w:tcBorders>
            <w:shd w:val="clear" w:color="auto" w:fill="auto"/>
            <w:vAlign w:val="center"/>
            <w:hideMark/>
          </w:tcPr>
          <w:p w14:paraId="709CCBCC" w14:textId="77777777" w:rsidR="00E11B3F" w:rsidRPr="000178A4" w:rsidRDefault="00E11B3F" w:rsidP="00E11B3F">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2188" w:type="dxa"/>
            <w:tcBorders>
              <w:top w:val="nil"/>
              <w:left w:val="nil"/>
              <w:bottom w:val="single" w:sz="4" w:space="0" w:color="auto"/>
              <w:right w:val="single" w:sz="4" w:space="0" w:color="auto"/>
            </w:tcBorders>
            <w:shd w:val="clear" w:color="auto" w:fill="auto"/>
            <w:vAlign w:val="center"/>
            <w:hideMark/>
          </w:tcPr>
          <w:p w14:paraId="4A433331" w14:textId="77777777" w:rsidR="00E11B3F" w:rsidRPr="000178A4" w:rsidRDefault="00E11B3F" w:rsidP="00E11B3F">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445" w:type="dxa"/>
            <w:tcBorders>
              <w:top w:val="nil"/>
              <w:left w:val="nil"/>
              <w:bottom w:val="single" w:sz="4" w:space="0" w:color="auto"/>
              <w:right w:val="single" w:sz="4" w:space="0" w:color="auto"/>
            </w:tcBorders>
            <w:shd w:val="clear" w:color="auto" w:fill="auto"/>
            <w:noWrap/>
            <w:vAlign w:val="center"/>
            <w:hideMark/>
          </w:tcPr>
          <w:p w14:paraId="0F0FAFCD" w14:textId="77777777" w:rsidR="00E11B3F" w:rsidRPr="000178A4" w:rsidRDefault="00E11B3F" w:rsidP="00E11B3F">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150" w:type="dxa"/>
            <w:tcBorders>
              <w:top w:val="nil"/>
              <w:left w:val="nil"/>
              <w:bottom w:val="single" w:sz="4" w:space="0" w:color="auto"/>
              <w:right w:val="single" w:sz="4" w:space="0" w:color="auto"/>
            </w:tcBorders>
            <w:shd w:val="clear" w:color="auto" w:fill="auto"/>
            <w:vAlign w:val="center"/>
            <w:hideMark/>
          </w:tcPr>
          <w:p w14:paraId="67D80C82" w14:textId="77777777" w:rsidR="00E11B3F" w:rsidRPr="000178A4" w:rsidRDefault="00E11B3F" w:rsidP="00E11B3F">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r>
      <w:tr w:rsidR="00DA79A0" w:rsidRPr="000178A4" w14:paraId="647C0DA7" w14:textId="77777777" w:rsidTr="001363C3">
        <w:trPr>
          <w:trHeight w:val="530"/>
        </w:trPr>
        <w:tc>
          <w:tcPr>
            <w:tcW w:w="500" w:type="dxa"/>
            <w:tcBorders>
              <w:top w:val="nil"/>
              <w:left w:val="single" w:sz="4" w:space="0" w:color="auto"/>
              <w:bottom w:val="single" w:sz="4" w:space="0" w:color="auto"/>
              <w:right w:val="single" w:sz="4" w:space="0" w:color="auto"/>
            </w:tcBorders>
            <w:shd w:val="clear" w:color="000000" w:fill="F2F2F2"/>
            <w:noWrap/>
            <w:vAlign w:val="center"/>
            <w:hideMark/>
          </w:tcPr>
          <w:p w14:paraId="43BAFEE0" w14:textId="77777777" w:rsidR="00E11B3F" w:rsidRPr="000178A4" w:rsidRDefault="00E11B3F" w:rsidP="00E11B3F">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2</w:t>
            </w:r>
          </w:p>
        </w:tc>
        <w:tc>
          <w:tcPr>
            <w:tcW w:w="1036" w:type="dxa"/>
            <w:tcBorders>
              <w:top w:val="nil"/>
              <w:left w:val="nil"/>
              <w:bottom w:val="single" w:sz="4" w:space="0" w:color="auto"/>
              <w:right w:val="single" w:sz="4" w:space="0" w:color="auto"/>
            </w:tcBorders>
            <w:shd w:val="clear" w:color="auto" w:fill="auto"/>
            <w:vAlign w:val="center"/>
            <w:hideMark/>
          </w:tcPr>
          <w:p w14:paraId="77D0C30B" w14:textId="77777777" w:rsidR="00E11B3F" w:rsidRPr="000178A4" w:rsidRDefault="00E11B3F" w:rsidP="00E11B3F">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250" w:type="dxa"/>
            <w:tcBorders>
              <w:top w:val="nil"/>
              <w:left w:val="nil"/>
              <w:bottom w:val="single" w:sz="4" w:space="0" w:color="auto"/>
              <w:right w:val="single" w:sz="4" w:space="0" w:color="auto"/>
            </w:tcBorders>
            <w:shd w:val="clear" w:color="auto" w:fill="auto"/>
            <w:vAlign w:val="center"/>
            <w:hideMark/>
          </w:tcPr>
          <w:p w14:paraId="1ED77DE0" w14:textId="77777777" w:rsidR="00E11B3F" w:rsidRPr="000178A4" w:rsidRDefault="00E11B3F" w:rsidP="00E11B3F">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939" w:type="dxa"/>
            <w:tcBorders>
              <w:top w:val="nil"/>
              <w:left w:val="nil"/>
              <w:bottom w:val="single" w:sz="4" w:space="0" w:color="auto"/>
              <w:right w:val="single" w:sz="4" w:space="0" w:color="auto"/>
            </w:tcBorders>
            <w:shd w:val="clear" w:color="auto" w:fill="auto"/>
            <w:vAlign w:val="center"/>
            <w:hideMark/>
          </w:tcPr>
          <w:p w14:paraId="4C04BE09" w14:textId="77777777" w:rsidR="00E11B3F" w:rsidRPr="000178A4" w:rsidRDefault="00E11B3F" w:rsidP="00E11B3F">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050" w:type="dxa"/>
            <w:tcBorders>
              <w:top w:val="nil"/>
              <w:left w:val="nil"/>
              <w:bottom w:val="single" w:sz="4" w:space="0" w:color="auto"/>
              <w:right w:val="single" w:sz="4" w:space="0" w:color="auto"/>
            </w:tcBorders>
            <w:shd w:val="clear" w:color="auto" w:fill="auto"/>
            <w:vAlign w:val="center"/>
            <w:hideMark/>
          </w:tcPr>
          <w:p w14:paraId="6CFB39EE" w14:textId="77777777" w:rsidR="00E11B3F" w:rsidRPr="000178A4" w:rsidRDefault="00E11B3F" w:rsidP="00E11B3F">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228" w:type="dxa"/>
            <w:tcBorders>
              <w:top w:val="nil"/>
              <w:left w:val="nil"/>
              <w:bottom w:val="single" w:sz="4" w:space="0" w:color="auto"/>
              <w:right w:val="single" w:sz="4" w:space="0" w:color="auto"/>
            </w:tcBorders>
            <w:shd w:val="clear" w:color="auto" w:fill="auto"/>
            <w:vAlign w:val="center"/>
            <w:hideMark/>
          </w:tcPr>
          <w:p w14:paraId="7CEA576B" w14:textId="77777777" w:rsidR="00E11B3F" w:rsidRPr="000178A4" w:rsidRDefault="00E11B3F" w:rsidP="00E11B3F">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038" w:type="dxa"/>
            <w:tcBorders>
              <w:top w:val="nil"/>
              <w:left w:val="nil"/>
              <w:bottom w:val="single" w:sz="4" w:space="0" w:color="auto"/>
              <w:right w:val="single" w:sz="4" w:space="0" w:color="auto"/>
            </w:tcBorders>
            <w:shd w:val="clear" w:color="auto" w:fill="auto"/>
            <w:noWrap/>
            <w:vAlign w:val="center"/>
            <w:hideMark/>
          </w:tcPr>
          <w:p w14:paraId="45289CBB" w14:textId="77777777" w:rsidR="00E11B3F" w:rsidRPr="000178A4" w:rsidRDefault="00E11B3F" w:rsidP="00E11B3F">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157" w:type="dxa"/>
            <w:tcBorders>
              <w:top w:val="nil"/>
              <w:left w:val="nil"/>
              <w:bottom w:val="single" w:sz="4" w:space="0" w:color="auto"/>
              <w:right w:val="single" w:sz="4" w:space="0" w:color="auto"/>
            </w:tcBorders>
            <w:shd w:val="clear" w:color="auto" w:fill="auto"/>
            <w:noWrap/>
            <w:vAlign w:val="center"/>
            <w:hideMark/>
          </w:tcPr>
          <w:p w14:paraId="42118B53" w14:textId="77777777" w:rsidR="00E11B3F" w:rsidRPr="000178A4" w:rsidRDefault="00E11B3F" w:rsidP="00E11B3F">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827" w:type="dxa"/>
            <w:tcBorders>
              <w:top w:val="nil"/>
              <w:left w:val="nil"/>
              <w:bottom w:val="single" w:sz="4" w:space="0" w:color="auto"/>
              <w:right w:val="single" w:sz="4" w:space="0" w:color="auto"/>
            </w:tcBorders>
            <w:shd w:val="clear" w:color="auto" w:fill="auto"/>
            <w:noWrap/>
            <w:vAlign w:val="center"/>
            <w:hideMark/>
          </w:tcPr>
          <w:p w14:paraId="361ABD61" w14:textId="77777777" w:rsidR="00E11B3F" w:rsidRPr="000178A4" w:rsidRDefault="00E11B3F" w:rsidP="00E11B3F">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511" w:type="dxa"/>
            <w:tcBorders>
              <w:top w:val="nil"/>
              <w:left w:val="nil"/>
              <w:bottom w:val="single" w:sz="4" w:space="0" w:color="auto"/>
              <w:right w:val="single" w:sz="4" w:space="0" w:color="auto"/>
            </w:tcBorders>
            <w:shd w:val="clear" w:color="auto" w:fill="auto"/>
            <w:vAlign w:val="center"/>
            <w:hideMark/>
          </w:tcPr>
          <w:p w14:paraId="3ADFFDFE" w14:textId="77777777" w:rsidR="00E11B3F" w:rsidRPr="000178A4" w:rsidRDefault="00E11B3F" w:rsidP="00E11B3F">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2188" w:type="dxa"/>
            <w:tcBorders>
              <w:top w:val="nil"/>
              <w:left w:val="nil"/>
              <w:bottom w:val="single" w:sz="4" w:space="0" w:color="auto"/>
              <w:right w:val="single" w:sz="4" w:space="0" w:color="auto"/>
            </w:tcBorders>
            <w:shd w:val="clear" w:color="auto" w:fill="auto"/>
            <w:vAlign w:val="center"/>
            <w:hideMark/>
          </w:tcPr>
          <w:p w14:paraId="3E1FC540" w14:textId="77777777" w:rsidR="00E11B3F" w:rsidRPr="000178A4" w:rsidRDefault="00E11B3F" w:rsidP="00E11B3F">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445" w:type="dxa"/>
            <w:tcBorders>
              <w:top w:val="nil"/>
              <w:left w:val="nil"/>
              <w:bottom w:val="single" w:sz="4" w:space="0" w:color="auto"/>
              <w:right w:val="single" w:sz="4" w:space="0" w:color="auto"/>
            </w:tcBorders>
            <w:shd w:val="clear" w:color="auto" w:fill="auto"/>
            <w:vAlign w:val="center"/>
            <w:hideMark/>
          </w:tcPr>
          <w:p w14:paraId="63DF0921" w14:textId="77777777" w:rsidR="00E11B3F" w:rsidRPr="000178A4" w:rsidRDefault="00E11B3F" w:rsidP="00E11B3F">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150" w:type="dxa"/>
            <w:tcBorders>
              <w:top w:val="nil"/>
              <w:left w:val="nil"/>
              <w:bottom w:val="single" w:sz="4" w:space="0" w:color="auto"/>
              <w:right w:val="single" w:sz="4" w:space="0" w:color="auto"/>
            </w:tcBorders>
            <w:shd w:val="clear" w:color="auto" w:fill="auto"/>
            <w:vAlign w:val="center"/>
            <w:hideMark/>
          </w:tcPr>
          <w:p w14:paraId="7E6E31DE" w14:textId="77777777" w:rsidR="00E11B3F" w:rsidRPr="000178A4" w:rsidRDefault="00E11B3F" w:rsidP="00E11B3F">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r>
    </w:tbl>
    <w:p w14:paraId="6917020B" w14:textId="32B64201" w:rsidR="00D95C33" w:rsidRPr="000178A4" w:rsidRDefault="00D95C33">
      <w:pPr>
        <w:rPr>
          <w:rFonts w:ascii="Times New Roman" w:hAnsi="Times New Roman" w:cs="Times New Roman"/>
          <w:lang w:val="sq-AL"/>
        </w:rPr>
      </w:pPr>
    </w:p>
    <w:p w14:paraId="150EEA52" w14:textId="77777777" w:rsidR="00D95C33" w:rsidRPr="000178A4" w:rsidRDefault="00D95C33">
      <w:pPr>
        <w:rPr>
          <w:rFonts w:ascii="Times New Roman" w:hAnsi="Times New Roman" w:cs="Times New Roman"/>
          <w:lang w:val="sq-AL"/>
        </w:rPr>
      </w:pPr>
    </w:p>
    <w:tbl>
      <w:tblPr>
        <w:tblW w:w="15294" w:type="dxa"/>
        <w:tblInd w:w="-1085" w:type="dxa"/>
        <w:tblLook w:val="04A0" w:firstRow="1" w:lastRow="0" w:firstColumn="1" w:lastColumn="0" w:noHBand="0" w:noVBand="1"/>
      </w:tblPr>
      <w:tblGrid>
        <w:gridCol w:w="500"/>
        <w:gridCol w:w="1030"/>
        <w:gridCol w:w="1183"/>
        <w:gridCol w:w="990"/>
        <w:gridCol w:w="1260"/>
        <w:gridCol w:w="1800"/>
        <w:gridCol w:w="465"/>
        <w:gridCol w:w="1425"/>
        <w:gridCol w:w="1170"/>
        <w:gridCol w:w="1094"/>
        <w:gridCol w:w="1183"/>
        <w:gridCol w:w="835"/>
        <w:gridCol w:w="335"/>
        <w:gridCol w:w="990"/>
        <w:gridCol w:w="1061"/>
      </w:tblGrid>
      <w:tr w:rsidR="00960838" w:rsidRPr="000178A4" w14:paraId="7E0658B4" w14:textId="77777777" w:rsidTr="00D95C33">
        <w:trPr>
          <w:trHeight w:val="345"/>
        </w:trPr>
        <w:tc>
          <w:tcPr>
            <w:tcW w:w="15294" w:type="dxa"/>
            <w:gridSpan w:val="15"/>
            <w:tcBorders>
              <w:top w:val="single" w:sz="4" w:space="0" w:color="auto"/>
              <w:left w:val="single" w:sz="4" w:space="0" w:color="auto"/>
              <w:bottom w:val="single" w:sz="4" w:space="0" w:color="auto"/>
              <w:right w:val="single" w:sz="4" w:space="0" w:color="000000"/>
            </w:tcBorders>
            <w:shd w:val="clear" w:color="000000" w:fill="D9D9D9"/>
            <w:noWrap/>
            <w:vAlign w:val="center"/>
          </w:tcPr>
          <w:p w14:paraId="7328C479" w14:textId="68B16BE2" w:rsidR="00960838" w:rsidRPr="000178A4" w:rsidRDefault="00960838" w:rsidP="00DF5391">
            <w:pPr>
              <w:spacing w:after="0" w:line="240" w:lineRule="auto"/>
              <w:jc w:val="center"/>
              <w:rPr>
                <w:rFonts w:ascii="Times New Roman" w:eastAsia="Times New Roman" w:hAnsi="Times New Roman" w:cs="Times New Roman"/>
                <w:b/>
                <w:color w:val="000000"/>
                <w:sz w:val="20"/>
                <w:szCs w:val="20"/>
                <w:lang w:val="sq-AL"/>
              </w:rPr>
            </w:pPr>
            <w:r w:rsidRPr="000178A4">
              <w:rPr>
                <w:rFonts w:ascii="Times New Roman" w:hAnsi="Times New Roman" w:cs="Times New Roman"/>
                <w:sz w:val="24"/>
                <w:szCs w:val="24"/>
                <w:lang w:val="sq-AL"/>
              </w:rPr>
              <w:br w:type="page"/>
            </w:r>
            <w:r w:rsidR="00236D5A" w:rsidRPr="000178A4">
              <w:rPr>
                <w:rFonts w:ascii="Times New Roman" w:eastAsia="Times New Roman" w:hAnsi="Times New Roman" w:cs="Times New Roman"/>
                <w:b/>
                <w:color w:val="000000"/>
                <w:sz w:val="20"/>
                <w:szCs w:val="20"/>
                <w:lang w:val="sq-AL"/>
              </w:rPr>
              <w:t>PLANI I MASAVE KORRIGJUESE DHE PARANDALUESE</w:t>
            </w:r>
          </w:p>
        </w:tc>
      </w:tr>
      <w:tr w:rsidR="00960838" w:rsidRPr="000178A4" w14:paraId="50DFDF5A" w14:textId="77777777" w:rsidTr="00684898">
        <w:trPr>
          <w:trHeight w:val="345"/>
        </w:trPr>
        <w:tc>
          <w:tcPr>
            <w:tcW w:w="271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485F03E" w14:textId="77777777" w:rsidR="00960838" w:rsidRPr="000178A4" w:rsidRDefault="00960838" w:rsidP="00DF5391">
            <w:pPr>
              <w:spacing w:after="0" w:line="240" w:lineRule="auto"/>
              <w:jc w:val="right"/>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Kompania:</w:t>
            </w:r>
          </w:p>
        </w:tc>
        <w:tc>
          <w:tcPr>
            <w:tcW w:w="8177" w:type="dxa"/>
            <w:gridSpan w:val="7"/>
            <w:tcBorders>
              <w:top w:val="single" w:sz="4" w:space="0" w:color="auto"/>
              <w:left w:val="nil"/>
              <w:bottom w:val="single" w:sz="4" w:space="0" w:color="auto"/>
              <w:right w:val="nil"/>
            </w:tcBorders>
            <w:shd w:val="clear" w:color="000000" w:fill="FFFFFF"/>
            <w:noWrap/>
            <w:vAlign w:val="bottom"/>
            <w:hideMark/>
          </w:tcPr>
          <w:p w14:paraId="315E684B" w14:textId="77777777" w:rsidR="00960838" w:rsidRPr="000178A4" w:rsidRDefault="00960838"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201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DD3E30F" w14:textId="77777777" w:rsidR="00960838" w:rsidRPr="000178A4" w:rsidRDefault="00960838" w:rsidP="00684898">
            <w:pPr>
              <w:spacing w:after="0" w:line="240" w:lineRule="auto"/>
              <w:jc w:val="right"/>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Vendi i punës:</w:t>
            </w:r>
          </w:p>
        </w:tc>
        <w:tc>
          <w:tcPr>
            <w:tcW w:w="2386"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14BA79D0" w14:textId="77777777" w:rsidR="00960838" w:rsidRPr="000178A4" w:rsidRDefault="00960838"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r>
      <w:tr w:rsidR="00960838" w:rsidRPr="000178A4" w14:paraId="79681148" w14:textId="77777777" w:rsidTr="00684898">
        <w:trPr>
          <w:trHeight w:val="345"/>
        </w:trPr>
        <w:tc>
          <w:tcPr>
            <w:tcW w:w="271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78861C7" w14:textId="77777777" w:rsidR="00960838" w:rsidRPr="000178A4" w:rsidRDefault="00960838" w:rsidP="00DF5391">
            <w:pPr>
              <w:spacing w:after="0" w:line="240" w:lineRule="auto"/>
              <w:jc w:val="right"/>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Departamenti/Njësia:</w:t>
            </w:r>
          </w:p>
        </w:tc>
        <w:tc>
          <w:tcPr>
            <w:tcW w:w="8177" w:type="dxa"/>
            <w:gridSpan w:val="7"/>
            <w:tcBorders>
              <w:top w:val="single" w:sz="4" w:space="0" w:color="auto"/>
              <w:left w:val="nil"/>
              <w:bottom w:val="single" w:sz="4" w:space="0" w:color="auto"/>
              <w:right w:val="nil"/>
            </w:tcBorders>
            <w:shd w:val="clear" w:color="000000" w:fill="FFFFFF"/>
            <w:noWrap/>
            <w:vAlign w:val="bottom"/>
            <w:hideMark/>
          </w:tcPr>
          <w:p w14:paraId="061BE038" w14:textId="77777777" w:rsidR="00960838" w:rsidRPr="000178A4" w:rsidRDefault="00960838"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2018"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76757E69" w14:textId="77777777" w:rsidR="00960838" w:rsidRPr="000178A4" w:rsidRDefault="00960838" w:rsidP="00684898">
            <w:pPr>
              <w:spacing w:after="0" w:line="240" w:lineRule="auto"/>
              <w:jc w:val="right"/>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Numri i punëtorëve:</w:t>
            </w:r>
          </w:p>
        </w:tc>
        <w:tc>
          <w:tcPr>
            <w:tcW w:w="2386"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147F7995" w14:textId="77777777" w:rsidR="00960838" w:rsidRPr="000178A4" w:rsidRDefault="00960838"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r>
      <w:tr w:rsidR="00960838" w:rsidRPr="000178A4" w14:paraId="41556729" w14:textId="77777777" w:rsidTr="00684898">
        <w:trPr>
          <w:trHeight w:val="345"/>
        </w:trPr>
        <w:tc>
          <w:tcPr>
            <w:tcW w:w="271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86BF44A" w14:textId="77777777" w:rsidR="00960838" w:rsidRPr="000178A4" w:rsidRDefault="00960838" w:rsidP="00DF5391">
            <w:pPr>
              <w:spacing w:after="0" w:line="240" w:lineRule="auto"/>
              <w:jc w:val="right"/>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Lokacioni:</w:t>
            </w:r>
          </w:p>
        </w:tc>
        <w:tc>
          <w:tcPr>
            <w:tcW w:w="8177" w:type="dxa"/>
            <w:gridSpan w:val="7"/>
            <w:tcBorders>
              <w:top w:val="single" w:sz="4" w:space="0" w:color="auto"/>
              <w:left w:val="nil"/>
              <w:bottom w:val="single" w:sz="4" w:space="0" w:color="auto"/>
              <w:right w:val="nil"/>
            </w:tcBorders>
            <w:shd w:val="clear" w:color="000000" w:fill="FFFFFF"/>
            <w:noWrap/>
            <w:vAlign w:val="bottom"/>
            <w:hideMark/>
          </w:tcPr>
          <w:p w14:paraId="50877B8C" w14:textId="77777777" w:rsidR="00960838" w:rsidRPr="000178A4" w:rsidRDefault="00960838"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2018"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789B7A54" w14:textId="77777777" w:rsidR="00960838" w:rsidRPr="000178A4" w:rsidRDefault="00960838" w:rsidP="00684898">
            <w:pPr>
              <w:spacing w:after="0" w:line="240" w:lineRule="auto"/>
              <w:jc w:val="right"/>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Nr. i formës së VR:</w:t>
            </w:r>
          </w:p>
        </w:tc>
        <w:tc>
          <w:tcPr>
            <w:tcW w:w="2386"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7FB0EBDD" w14:textId="77777777" w:rsidR="00960838" w:rsidRPr="000178A4" w:rsidRDefault="00960838"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r>
      <w:tr w:rsidR="00960838" w:rsidRPr="000178A4" w14:paraId="2B6008B8" w14:textId="77777777" w:rsidTr="00A944F4">
        <w:trPr>
          <w:trHeight w:val="227"/>
        </w:trPr>
        <w:tc>
          <w:tcPr>
            <w:tcW w:w="500" w:type="dxa"/>
            <w:tcBorders>
              <w:top w:val="nil"/>
              <w:left w:val="nil"/>
              <w:bottom w:val="nil"/>
              <w:right w:val="nil"/>
            </w:tcBorders>
            <w:shd w:val="clear" w:color="auto" w:fill="auto"/>
            <w:noWrap/>
            <w:vAlign w:val="bottom"/>
            <w:hideMark/>
          </w:tcPr>
          <w:p w14:paraId="04635CB3" w14:textId="77777777" w:rsidR="00960838" w:rsidRPr="000178A4" w:rsidRDefault="00960838" w:rsidP="00DF5391">
            <w:pPr>
              <w:spacing w:after="0" w:line="240" w:lineRule="auto"/>
              <w:jc w:val="center"/>
              <w:rPr>
                <w:rFonts w:ascii="Times New Roman" w:eastAsia="Times New Roman" w:hAnsi="Times New Roman" w:cs="Times New Roman"/>
                <w:color w:val="000000"/>
                <w:sz w:val="20"/>
                <w:szCs w:val="20"/>
                <w:lang w:val="sq-AL"/>
              </w:rPr>
            </w:pPr>
          </w:p>
        </w:tc>
        <w:tc>
          <w:tcPr>
            <w:tcW w:w="1030" w:type="dxa"/>
            <w:tcBorders>
              <w:top w:val="nil"/>
              <w:left w:val="nil"/>
              <w:bottom w:val="single" w:sz="4" w:space="0" w:color="auto"/>
              <w:right w:val="nil"/>
            </w:tcBorders>
            <w:shd w:val="clear" w:color="auto" w:fill="auto"/>
            <w:noWrap/>
            <w:vAlign w:val="bottom"/>
            <w:hideMark/>
          </w:tcPr>
          <w:p w14:paraId="72E7F978" w14:textId="77777777" w:rsidR="00960838" w:rsidRPr="000178A4" w:rsidRDefault="00960838" w:rsidP="00DF5391">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183" w:type="dxa"/>
            <w:tcBorders>
              <w:top w:val="nil"/>
              <w:left w:val="nil"/>
              <w:bottom w:val="single" w:sz="4" w:space="0" w:color="auto"/>
              <w:right w:val="nil"/>
            </w:tcBorders>
            <w:shd w:val="clear" w:color="auto" w:fill="auto"/>
            <w:noWrap/>
            <w:vAlign w:val="bottom"/>
            <w:hideMark/>
          </w:tcPr>
          <w:p w14:paraId="485A6482" w14:textId="77777777" w:rsidR="00960838" w:rsidRPr="000178A4" w:rsidRDefault="00960838" w:rsidP="00DF5391">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990" w:type="dxa"/>
            <w:tcBorders>
              <w:top w:val="nil"/>
              <w:left w:val="nil"/>
              <w:bottom w:val="single" w:sz="4" w:space="0" w:color="auto"/>
              <w:right w:val="nil"/>
            </w:tcBorders>
            <w:shd w:val="clear" w:color="auto" w:fill="auto"/>
            <w:noWrap/>
            <w:vAlign w:val="bottom"/>
            <w:hideMark/>
          </w:tcPr>
          <w:p w14:paraId="4ECEA911" w14:textId="77777777" w:rsidR="00960838" w:rsidRPr="000178A4" w:rsidRDefault="00960838" w:rsidP="00DF5391">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260" w:type="dxa"/>
            <w:tcBorders>
              <w:top w:val="nil"/>
              <w:left w:val="nil"/>
              <w:bottom w:val="single" w:sz="4" w:space="0" w:color="auto"/>
              <w:right w:val="nil"/>
            </w:tcBorders>
            <w:shd w:val="clear" w:color="auto" w:fill="auto"/>
            <w:noWrap/>
            <w:vAlign w:val="bottom"/>
            <w:hideMark/>
          </w:tcPr>
          <w:p w14:paraId="6938C2D8" w14:textId="77777777" w:rsidR="00960838" w:rsidRPr="000178A4" w:rsidRDefault="00960838" w:rsidP="00DF5391">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800" w:type="dxa"/>
            <w:tcBorders>
              <w:top w:val="nil"/>
              <w:left w:val="nil"/>
              <w:bottom w:val="single" w:sz="4" w:space="0" w:color="auto"/>
              <w:right w:val="nil"/>
            </w:tcBorders>
            <w:shd w:val="clear" w:color="auto" w:fill="auto"/>
            <w:noWrap/>
            <w:vAlign w:val="bottom"/>
            <w:hideMark/>
          </w:tcPr>
          <w:p w14:paraId="4197D839" w14:textId="77777777" w:rsidR="00960838" w:rsidRPr="000178A4" w:rsidRDefault="00960838" w:rsidP="00DF5391">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465" w:type="dxa"/>
            <w:tcBorders>
              <w:top w:val="nil"/>
              <w:left w:val="nil"/>
              <w:bottom w:val="single" w:sz="4" w:space="0" w:color="auto"/>
              <w:right w:val="nil"/>
            </w:tcBorders>
            <w:shd w:val="clear" w:color="auto" w:fill="auto"/>
            <w:noWrap/>
            <w:vAlign w:val="bottom"/>
            <w:hideMark/>
          </w:tcPr>
          <w:p w14:paraId="794ED0EE" w14:textId="77777777" w:rsidR="00960838" w:rsidRPr="000178A4" w:rsidRDefault="00960838" w:rsidP="00DF5391">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425" w:type="dxa"/>
            <w:tcBorders>
              <w:top w:val="nil"/>
              <w:left w:val="nil"/>
              <w:bottom w:val="single" w:sz="4" w:space="0" w:color="auto"/>
              <w:right w:val="nil"/>
            </w:tcBorders>
            <w:shd w:val="clear" w:color="auto" w:fill="auto"/>
            <w:noWrap/>
            <w:vAlign w:val="bottom"/>
            <w:hideMark/>
          </w:tcPr>
          <w:p w14:paraId="5FB22C93" w14:textId="77777777" w:rsidR="00960838" w:rsidRPr="000178A4" w:rsidRDefault="00960838" w:rsidP="00DF5391">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170" w:type="dxa"/>
            <w:tcBorders>
              <w:top w:val="nil"/>
              <w:left w:val="nil"/>
              <w:bottom w:val="single" w:sz="4" w:space="0" w:color="auto"/>
              <w:right w:val="nil"/>
            </w:tcBorders>
            <w:shd w:val="clear" w:color="auto" w:fill="auto"/>
            <w:noWrap/>
            <w:vAlign w:val="bottom"/>
            <w:hideMark/>
          </w:tcPr>
          <w:p w14:paraId="5164F5D1" w14:textId="77777777" w:rsidR="00960838" w:rsidRPr="000178A4" w:rsidRDefault="00960838" w:rsidP="00DF5391">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067" w:type="dxa"/>
            <w:tcBorders>
              <w:top w:val="nil"/>
              <w:left w:val="nil"/>
              <w:bottom w:val="single" w:sz="4" w:space="0" w:color="auto"/>
              <w:right w:val="nil"/>
            </w:tcBorders>
            <w:shd w:val="clear" w:color="auto" w:fill="auto"/>
            <w:noWrap/>
            <w:vAlign w:val="bottom"/>
            <w:hideMark/>
          </w:tcPr>
          <w:p w14:paraId="29373AC7" w14:textId="77777777" w:rsidR="00960838" w:rsidRPr="000178A4" w:rsidRDefault="00960838" w:rsidP="00DF5391">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2018" w:type="dxa"/>
            <w:gridSpan w:val="2"/>
            <w:tcBorders>
              <w:top w:val="nil"/>
              <w:left w:val="nil"/>
              <w:bottom w:val="single" w:sz="4" w:space="0" w:color="auto"/>
              <w:right w:val="nil"/>
            </w:tcBorders>
            <w:shd w:val="clear" w:color="auto" w:fill="auto"/>
            <w:noWrap/>
            <w:vAlign w:val="bottom"/>
            <w:hideMark/>
          </w:tcPr>
          <w:p w14:paraId="46D6B4B1" w14:textId="77777777" w:rsidR="00960838" w:rsidRPr="000178A4" w:rsidRDefault="00960838" w:rsidP="00DF5391">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325" w:type="dxa"/>
            <w:gridSpan w:val="2"/>
            <w:tcBorders>
              <w:top w:val="nil"/>
              <w:left w:val="nil"/>
              <w:bottom w:val="single" w:sz="4" w:space="0" w:color="auto"/>
              <w:right w:val="nil"/>
            </w:tcBorders>
            <w:shd w:val="clear" w:color="auto" w:fill="auto"/>
            <w:noWrap/>
            <w:vAlign w:val="bottom"/>
            <w:hideMark/>
          </w:tcPr>
          <w:p w14:paraId="35DEC052" w14:textId="77777777" w:rsidR="00960838" w:rsidRPr="000178A4" w:rsidRDefault="00960838" w:rsidP="00DF5391">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061" w:type="dxa"/>
            <w:tcBorders>
              <w:top w:val="nil"/>
              <w:left w:val="nil"/>
              <w:bottom w:val="single" w:sz="4" w:space="0" w:color="auto"/>
              <w:right w:val="nil"/>
            </w:tcBorders>
            <w:shd w:val="clear" w:color="auto" w:fill="auto"/>
            <w:noWrap/>
            <w:vAlign w:val="bottom"/>
            <w:hideMark/>
          </w:tcPr>
          <w:p w14:paraId="3D84D159" w14:textId="77777777" w:rsidR="00960838" w:rsidRPr="000178A4" w:rsidRDefault="00960838" w:rsidP="00DF5391">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r>
      <w:tr w:rsidR="00960838" w:rsidRPr="000178A4" w14:paraId="0FBE6318" w14:textId="77777777" w:rsidTr="00A944F4">
        <w:trPr>
          <w:trHeight w:val="350"/>
        </w:trPr>
        <w:tc>
          <w:tcPr>
            <w:tcW w:w="500" w:type="dxa"/>
            <w:vMerge w:val="restart"/>
            <w:tcBorders>
              <w:top w:val="single" w:sz="4" w:space="0" w:color="auto"/>
              <w:left w:val="single" w:sz="4" w:space="0" w:color="auto"/>
              <w:right w:val="single" w:sz="4" w:space="0" w:color="auto"/>
            </w:tcBorders>
            <w:shd w:val="clear" w:color="000000" w:fill="D9D9D9"/>
            <w:noWrap/>
            <w:vAlign w:val="center"/>
            <w:hideMark/>
          </w:tcPr>
          <w:p w14:paraId="1E3B35F7" w14:textId="77777777" w:rsidR="00960838" w:rsidRPr="000178A4" w:rsidRDefault="00960838" w:rsidP="002F6A6E">
            <w:pPr>
              <w:spacing w:after="0" w:line="276"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 xml:space="preserve"> Nr.</w:t>
            </w:r>
          </w:p>
        </w:tc>
        <w:tc>
          <w:tcPr>
            <w:tcW w:w="1030" w:type="dxa"/>
            <w:vMerge w:val="restart"/>
            <w:tcBorders>
              <w:top w:val="nil"/>
              <w:left w:val="single" w:sz="4" w:space="0" w:color="auto"/>
              <w:right w:val="single" w:sz="4" w:space="0" w:color="auto"/>
            </w:tcBorders>
            <w:shd w:val="clear" w:color="000000" w:fill="D9D9D9"/>
            <w:vAlign w:val="center"/>
            <w:hideMark/>
          </w:tcPr>
          <w:p w14:paraId="60920445" w14:textId="77777777" w:rsidR="00960838" w:rsidRPr="000178A4" w:rsidRDefault="00960838" w:rsidP="002F6A6E">
            <w:pPr>
              <w:spacing w:after="0" w:line="276"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 xml:space="preserve">Burimi i rrezikut </w:t>
            </w:r>
          </w:p>
        </w:tc>
        <w:tc>
          <w:tcPr>
            <w:tcW w:w="1183" w:type="dxa"/>
            <w:vMerge w:val="restart"/>
            <w:tcBorders>
              <w:top w:val="nil"/>
              <w:left w:val="single" w:sz="4" w:space="0" w:color="auto"/>
              <w:right w:val="single" w:sz="4" w:space="0" w:color="auto"/>
            </w:tcBorders>
            <w:shd w:val="clear" w:color="000000" w:fill="D9D9D9"/>
            <w:vAlign w:val="center"/>
            <w:hideMark/>
          </w:tcPr>
          <w:p w14:paraId="5CBAA61A" w14:textId="77777777" w:rsidR="00960838" w:rsidRPr="000178A4" w:rsidRDefault="00960838" w:rsidP="002F6A6E">
            <w:pPr>
              <w:spacing w:after="0" w:line="276"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 xml:space="preserve">Përshkrimi i rrezikut </w:t>
            </w:r>
          </w:p>
        </w:tc>
        <w:tc>
          <w:tcPr>
            <w:tcW w:w="990" w:type="dxa"/>
            <w:vMerge w:val="restart"/>
            <w:tcBorders>
              <w:top w:val="nil"/>
              <w:left w:val="single" w:sz="4" w:space="0" w:color="auto"/>
              <w:right w:val="single" w:sz="4" w:space="0" w:color="auto"/>
            </w:tcBorders>
            <w:shd w:val="clear" w:color="000000" w:fill="D9D9D9"/>
            <w:vAlign w:val="center"/>
            <w:hideMark/>
          </w:tcPr>
          <w:p w14:paraId="7F8327E1" w14:textId="52F18C15" w:rsidR="00960838" w:rsidRPr="000178A4" w:rsidRDefault="00960838" w:rsidP="002F6A6E">
            <w:pPr>
              <w:spacing w:after="0" w:line="276"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 xml:space="preserve">Niveli i riskut </w:t>
            </w:r>
          </w:p>
        </w:tc>
        <w:tc>
          <w:tcPr>
            <w:tcW w:w="1260" w:type="dxa"/>
            <w:vMerge w:val="restart"/>
            <w:tcBorders>
              <w:top w:val="nil"/>
              <w:left w:val="single" w:sz="4" w:space="0" w:color="auto"/>
              <w:right w:val="single" w:sz="4" w:space="0" w:color="auto"/>
            </w:tcBorders>
            <w:shd w:val="clear" w:color="000000" w:fill="D9D9D9"/>
            <w:vAlign w:val="center"/>
            <w:hideMark/>
          </w:tcPr>
          <w:p w14:paraId="76A4B773" w14:textId="7D0AAFEF" w:rsidR="00960838" w:rsidRPr="000178A4" w:rsidRDefault="00960838" w:rsidP="002F6A6E">
            <w:pPr>
              <w:spacing w:after="0" w:line="276"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 xml:space="preserve">Hierarkia e kontrolleve </w:t>
            </w:r>
          </w:p>
        </w:tc>
        <w:tc>
          <w:tcPr>
            <w:tcW w:w="1800" w:type="dxa"/>
            <w:vMerge w:val="restart"/>
            <w:tcBorders>
              <w:top w:val="nil"/>
              <w:left w:val="single" w:sz="4" w:space="0" w:color="auto"/>
              <w:right w:val="single" w:sz="4" w:space="0" w:color="auto"/>
            </w:tcBorders>
            <w:shd w:val="clear" w:color="000000" w:fill="D9D9D9"/>
            <w:vAlign w:val="center"/>
            <w:hideMark/>
          </w:tcPr>
          <w:p w14:paraId="281E9DE1" w14:textId="3EEE5BE8" w:rsidR="00960838" w:rsidRPr="000178A4" w:rsidRDefault="00960838" w:rsidP="002F6A6E">
            <w:pPr>
              <w:spacing w:after="0" w:line="276"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Masat korrigjuese dhe parandaluese</w:t>
            </w:r>
          </w:p>
        </w:tc>
        <w:tc>
          <w:tcPr>
            <w:tcW w:w="1890" w:type="dxa"/>
            <w:gridSpan w:val="2"/>
            <w:vMerge w:val="restart"/>
            <w:tcBorders>
              <w:top w:val="single" w:sz="4" w:space="0" w:color="auto"/>
              <w:left w:val="nil"/>
              <w:right w:val="single" w:sz="4" w:space="0" w:color="auto"/>
            </w:tcBorders>
            <w:shd w:val="clear" w:color="000000" w:fill="D9D9D9"/>
            <w:vAlign w:val="center"/>
            <w:hideMark/>
          </w:tcPr>
          <w:p w14:paraId="5518CA2F" w14:textId="1FB956F2" w:rsidR="00960838" w:rsidRPr="000178A4" w:rsidRDefault="00960838" w:rsidP="002F6A6E">
            <w:pPr>
              <w:spacing w:after="0" w:line="276"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 xml:space="preserve">Data e kryerjes </w:t>
            </w:r>
            <w:r w:rsidR="0044784C" w:rsidRPr="000178A4">
              <w:rPr>
                <w:rFonts w:ascii="Times New Roman" w:eastAsia="Times New Roman" w:hAnsi="Times New Roman" w:cs="Times New Roman"/>
                <w:b/>
                <w:bCs/>
                <w:color w:val="000000"/>
                <w:sz w:val="20"/>
                <w:szCs w:val="20"/>
                <w:lang w:val="sq-AL"/>
              </w:rPr>
              <w:t>s</w:t>
            </w:r>
            <w:r w:rsidRPr="000178A4">
              <w:rPr>
                <w:rFonts w:ascii="Times New Roman" w:eastAsia="Times New Roman" w:hAnsi="Times New Roman" w:cs="Times New Roman"/>
                <w:b/>
                <w:bCs/>
                <w:color w:val="000000"/>
                <w:sz w:val="20"/>
                <w:szCs w:val="20"/>
                <w:lang w:val="sq-AL"/>
              </w:rPr>
              <w:t>ë  masave korrigjuese dhe parandaluese</w:t>
            </w:r>
          </w:p>
        </w:tc>
        <w:tc>
          <w:tcPr>
            <w:tcW w:w="1170" w:type="dxa"/>
            <w:vMerge w:val="restart"/>
            <w:tcBorders>
              <w:top w:val="single" w:sz="4" w:space="0" w:color="auto"/>
              <w:left w:val="nil"/>
              <w:right w:val="single" w:sz="4" w:space="0" w:color="auto"/>
            </w:tcBorders>
            <w:shd w:val="clear" w:color="000000" w:fill="D9D9D9"/>
            <w:vAlign w:val="center"/>
          </w:tcPr>
          <w:p w14:paraId="399B982E" w14:textId="30697290" w:rsidR="00960838" w:rsidRPr="000178A4" w:rsidRDefault="00960838" w:rsidP="002F6A6E">
            <w:pPr>
              <w:spacing w:after="0" w:line="276"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Financat e alokuara</w:t>
            </w:r>
          </w:p>
        </w:tc>
        <w:tc>
          <w:tcPr>
            <w:tcW w:w="1067" w:type="dxa"/>
            <w:vMerge w:val="restart"/>
            <w:tcBorders>
              <w:top w:val="nil"/>
              <w:left w:val="single" w:sz="4" w:space="0" w:color="auto"/>
              <w:right w:val="nil"/>
            </w:tcBorders>
            <w:shd w:val="clear" w:color="000000" w:fill="D9D9D9"/>
            <w:vAlign w:val="center"/>
            <w:hideMark/>
          </w:tcPr>
          <w:p w14:paraId="2129F594" w14:textId="1A6E59C5" w:rsidR="00960838" w:rsidRPr="000178A4" w:rsidRDefault="00960838" w:rsidP="002F6A6E">
            <w:pPr>
              <w:spacing w:after="0" w:line="276"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 xml:space="preserve">Personat përgjegjës </w:t>
            </w:r>
          </w:p>
        </w:tc>
        <w:tc>
          <w:tcPr>
            <w:tcW w:w="3343" w:type="dxa"/>
            <w:gridSpan w:val="4"/>
            <w:tcBorders>
              <w:top w:val="nil"/>
              <w:left w:val="single" w:sz="4" w:space="0" w:color="auto"/>
              <w:bottom w:val="single" w:sz="4" w:space="0" w:color="auto"/>
              <w:right w:val="single" w:sz="4" w:space="0" w:color="auto"/>
            </w:tcBorders>
            <w:shd w:val="clear" w:color="000000" w:fill="D9D9D9"/>
            <w:vAlign w:val="center"/>
            <w:hideMark/>
          </w:tcPr>
          <w:p w14:paraId="217618C2" w14:textId="77777777" w:rsidR="00236D5A" w:rsidRPr="000178A4" w:rsidRDefault="00960838" w:rsidP="00236D5A">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Rivlerësimi i riskut</w:t>
            </w:r>
          </w:p>
          <w:p w14:paraId="756CDA00" w14:textId="5003162A" w:rsidR="00960838" w:rsidRPr="000178A4" w:rsidRDefault="00236D5A" w:rsidP="00236D5A">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Cs w:val="20"/>
                <w:lang w:val="sq-AL"/>
              </w:rPr>
              <w:t>(</w:t>
            </w:r>
            <w:r w:rsidR="00960838" w:rsidRPr="000178A4">
              <w:rPr>
                <w:rFonts w:ascii="Times New Roman" w:eastAsia="Times New Roman" w:hAnsi="Times New Roman" w:cs="Times New Roman"/>
                <w:b/>
                <w:bCs/>
                <w:color w:val="000000"/>
                <w:szCs w:val="20"/>
                <w:lang w:val="sq-AL"/>
              </w:rPr>
              <w:t>L*S=R)</w:t>
            </w:r>
          </w:p>
        </w:tc>
        <w:tc>
          <w:tcPr>
            <w:tcW w:w="1061" w:type="dxa"/>
            <w:vMerge w:val="restart"/>
            <w:tcBorders>
              <w:top w:val="nil"/>
              <w:left w:val="single" w:sz="4" w:space="0" w:color="auto"/>
              <w:right w:val="single" w:sz="4" w:space="0" w:color="auto"/>
            </w:tcBorders>
            <w:shd w:val="clear" w:color="000000" w:fill="D9D9D9"/>
            <w:vAlign w:val="center"/>
            <w:hideMark/>
          </w:tcPr>
          <w:p w14:paraId="6BF421B7" w14:textId="77777777" w:rsidR="00960838" w:rsidRPr="000178A4" w:rsidRDefault="00960838" w:rsidP="00DF5391">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 xml:space="preserve">Data e rishikimit </w:t>
            </w:r>
          </w:p>
        </w:tc>
      </w:tr>
      <w:tr w:rsidR="00960838" w:rsidRPr="000178A4" w14:paraId="39CEBE1D" w14:textId="77777777" w:rsidTr="00A944F4">
        <w:trPr>
          <w:trHeight w:val="935"/>
        </w:trPr>
        <w:tc>
          <w:tcPr>
            <w:tcW w:w="500" w:type="dxa"/>
            <w:vMerge/>
            <w:tcBorders>
              <w:left w:val="single" w:sz="4" w:space="0" w:color="auto"/>
              <w:bottom w:val="single" w:sz="4" w:space="0" w:color="auto"/>
              <w:right w:val="single" w:sz="4" w:space="0" w:color="auto"/>
            </w:tcBorders>
            <w:shd w:val="clear" w:color="000000" w:fill="D9D9D9"/>
            <w:noWrap/>
            <w:vAlign w:val="center"/>
          </w:tcPr>
          <w:p w14:paraId="0994EF4D" w14:textId="77777777" w:rsidR="00960838" w:rsidRPr="000178A4" w:rsidRDefault="00960838" w:rsidP="00960838">
            <w:pPr>
              <w:spacing w:after="0" w:line="240" w:lineRule="auto"/>
              <w:jc w:val="center"/>
              <w:rPr>
                <w:rFonts w:ascii="Times New Roman" w:eastAsia="Times New Roman" w:hAnsi="Times New Roman" w:cs="Times New Roman"/>
                <w:b/>
                <w:bCs/>
                <w:color w:val="000000"/>
                <w:sz w:val="20"/>
                <w:szCs w:val="20"/>
                <w:lang w:val="sq-AL"/>
              </w:rPr>
            </w:pPr>
          </w:p>
        </w:tc>
        <w:tc>
          <w:tcPr>
            <w:tcW w:w="1030" w:type="dxa"/>
            <w:vMerge/>
            <w:tcBorders>
              <w:left w:val="single" w:sz="4" w:space="0" w:color="auto"/>
              <w:bottom w:val="single" w:sz="4" w:space="0" w:color="000000"/>
              <w:right w:val="single" w:sz="4" w:space="0" w:color="auto"/>
            </w:tcBorders>
            <w:shd w:val="clear" w:color="000000" w:fill="D9D9D9"/>
            <w:vAlign w:val="center"/>
          </w:tcPr>
          <w:p w14:paraId="31AD14F2" w14:textId="77777777" w:rsidR="00960838" w:rsidRPr="000178A4" w:rsidRDefault="00960838" w:rsidP="00960838">
            <w:pPr>
              <w:spacing w:after="0" w:line="240" w:lineRule="auto"/>
              <w:jc w:val="center"/>
              <w:rPr>
                <w:rFonts w:ascii="Times New Roman" w:eastAsia="Times New Roman" w:hAnsi="Times New Roman" w:cs="Times New Roman"/>
                <w:b/>
                <w:bCs/>
                <w:color w:val="000000"/>
                <w:sz w:val="20"/>
                <w:szCs w:val="20"/>
                <w:lang w:val="sq-AL"/>
              </w:rPr>
            </w:pPr>
          </w:p>
        </w:tc>
        <w:tc>
          <w:tcPr>
            <w:tcW w:w="1183" w:type="dxa"/>
            <w:vMerge/>
            <w:tcBorders>
              <w:left w:val="single" w:sz="4" w:space="0" w:color="auto"/>
              <w:bottom w:val="single" w:sz="4" w:space="0" w:color="auto"/>
              <w:right w:val="single" w:sz="4" w:space="0" w:color="auto"/>
            </w:tcBorders>
            <w:shd w:val="clear" w:color="000000" w:fill="D9D9D9"/>
            <w:vAlign w:val="center"/>
          </w:tcPr>
          <w:p w14:paraId="580955B0" w14:textId="77777777" w:rsidR="00960838" w:rsidRPr="000178A4" w:rsidRDefault="00960838" w:rsidP="00960838">
            <w:pPr>
              <w:spacing w:after="0" w:line="240" w:lineRule="auto"/>
              <w:jc w:val="center"/>
              <w:rPr>
                <w:rFonts w:ascii="Times New Roman" w:eastAsia="Times New Roman" w:hAnsi="Times New Roman" w:cs="Times New Roman"/>
                <w:b/>
                <w:bCs/>
                <w:color w:val="000000"/>
                <w:sz w:val="20"/>
                <w:szCs w:val="20"/>
                <w:lang w:val="sq-AL"/>
              </w:rPr>
            </w:pPr>
          </w:p>
        </w:tc>
        <w:tc>
          <w:tcPr>
            <w:tcW w:w="990" w:type="dxa"/>
            <w:vMerge/>
            <w:tcBorders>
              <w:left w:val="single" w:sz="4" w:space="0" w:color="auto"/>
              <w:bottom w:val="single" w:sz="4" w:space="0" w:color="auto"/>
              <w:right w:val="single" w:sz="4" w:space="0" w:color="auto"/>
            </w:tcBorders>
            <w:shd w:val="clear" w:color="000000" w:fill="D9D9D9"/>
            <w:vAlign w:val="center"/>
          </w:tcPr>
          <w:p w14:paraId="79292F9A" w14:textId="77777777" w:rsidR="00960838" w:rsidRPr="000178A4" w:rsidRDefault="00960838" w:rsidP="00960838">
            <w:pPr>
              <w:spacing w:after="0" w:line="240" w:lineRule="auto"/>
              <w:jc w:val="center"/>
              <w:rPr>
                <w:rFonts w:ascii="Times New Roman" w:eastAsia="Times New Roman" w:hAnsi="Times New Roman" w:cs="Times New Roman"/>
                <w:b/>
                <w:bCs/>
                <w:color w:val="000000"/>
                <w:sz w:val="20"/>
                <w:szCs w:val="20"/>
                <w:lang w:val="sq-AL"/>
              </w:rPr>
            </w:pPr>
          </w:p>
        </w:tc>
        <w:tc>
          <w:tcPr>
            <w:tcW w:w="1260" w:type="dxa"/>
            <w:vMerge/>
            <w:tcBorders>
              <w:left w:val="single" w:sz="4" w:space="0" w:color="auto"/>
              <w:bottom w:val="single" w:sz="4" w:space="0" w:color="auto"/>
              <w:right w:val="single" w:sz="4" w:space="0" w:color="auto"/>
            </w:tcBorders>
            <w:shd w:val="clear" w:color="000000" w:fill="D9D9D9"/>
            <w:vAlign w:val="center"/>
          </w:tcPr>
          <w:p w14:paraId="3C143203" w14:textId="77777777" w:rsidR="00960838" w:rsidRPr="000178A4" w:rsidRDefault="00960838" w:rsidP="00960838">
            <w:pPr>
              <w:spacing w:after="0" w:line="240" w:lineRule="auto"/>
              <w:jc w:val="center"/>
              <w:rPr>
                <w:rFonts w:ascii="Times New Roman" w:eastAsia="Times New Roman" w:hAnsi="Times New Roman" w:cs="Times New Roman"/>
                <w:b/>
                <w:bCs/>
                <w:color w:val="000000"/>
                <w:sz w:val="20"/>
                <w:szCs w:val="20"/>
                <w:lang w:val="sq-AL"/>
              </w:rPr>
            </w:pPr>
          </w:p>
        </w:tc>
        <w:tc>
          <w:tcPr>
            <w:tcW w:w="1800" w:type="dxa"/>
            <w:vMerge/>
            <w:tcBorders>
              <w:left w:val="single" w:sz="4" w:space="0" w:color="auto"/>
              <w:bottom w:val="single" w:sz="4" w:space="0" w:color="auto"/>
              <w:right w:val="single" w:sz="4" w:space="0" w:color="auto"/>
            </w:tcBorders>
            <w:shd w:val="clear" w:color="000000" w:fill="D9D9D9"/>
            <w:vAlign w:val="center"/>
          </w:tcPr>
          <w:p w14:paraId="6DCF7BB9" w14:textId="77777777" w:rsidR="00960838" w:rsidRPr="000178A4" w:rsidRDefault="00960838" w:rsidP="00960838">
            <w:pPr>
              <w:spacing w:after="0" w:line="240" w:lineRule="auto"/>
              <w:jc w:val="center"/>
              <w:rPr>
                <w:rFonts w:ascii="Times New Roman" w:eastAsia="Times New Roman" w:hAnsi="Times New Roman" w:cs="Times New Roman"/>
                <w:b/>
                <w:bCs/>
                <w:color w:val="000000"/>
                <w:sz w:val="20"/>
                <w:szCs w:val="20"/>
                <w:lang w:val="sq-AL"/>
              </w:rPr>
            </w:pPr>
          </w:p>
        </w:tc>
        <w:tc>
          <w:tcPr>
            <w:tcW w:w="1890" w:type="dxa"/>
            <w:gridSpan w:val="2"/>
            <w:vMerge/>
            <w:tcBorders>
              <w:left w:val="nil"/>
              <w:right w:val="single" w:sz="4" w:space="0" w:color="auto"/>
            </w:tcBorders>
            <w:shd w:val="clear" w:color="000000" w:fill="D9D9D9"/>
            <w:vAlign w:val="center"/>
          </w:tcPr>
          <w:p w14:paraId="4BCA51DB" w14:textId="77777777" w:rsidR="00960838" w:rsidRPr="000178A4" w:rsidRDefault="00960838" w:rsidP="00960838">
            <w:pPr>
              <w:spacing w:after="0" w:line="240" w:lineRule="auto"/>
              <w:jc w:val="center"/>
              <w:rPr>
                <w:rFonts w:ascii="Times New Roman" w:eastAsia="Times New Roman" w:hAnsi="Times New Roman" w:cs="Times New Roman"/>
                <w:b/>
                <w:bCs/>
                <w:color w:val="000000"/>
                <w:sz w:val="20"/>
                <w:szCs w:val="20"/>
                <w:lang w:val="sq-AL"/>
              </w:rPr>
            </w:pPr>
          </w:p>
        </w:tc>
        <w:tc>
          <w:tcPr>
            <w:tcW w:w="1170" w:type="dxa"/>
            <w:vMerge/>
            <w:tcBorders>
              <w:left w:val="nil"/>
              <w:bottom w:val="single" w:sz="4" w:space="0" w:color="auto"/>
              <w:right w:val="single" w:sz="4" w:space="0" w:color="auto"/>
            </w:tcBorders>
            <w:shd w:val="clear" w:color="000000" w:fill="D9D9D9"/>
            <w:vAlign w:val="center"/>
          </w:tcPr>
          <w:p w14:paraId="2BB31CE5" w14:textId="77777777" w:rsidR="00960838" w:rsidRPr="000178A4" w:rsidRDefault="00960838" w:rsidP="00960838">
            <w:pPr>
              <w:spacing w:after="0" w:line="240" w:lineRule="auto"/>
              <w:jc w:val="center"/>
              <w:rPr>
                <w:rFonts w:ascii="Times New Roman" w:eastAsia="Times New Roman" w:hAnsi="Times New Roman" w:cs="Times New Roman"/>
                <w:b/>
                <w:bCs/>
                <w:color w:val="000000"/>
                <w:sz w:val="20"/>
                <w:szCs w:val="20"/>
                <w:lang w:val="sq-AL"/>
              </w:rPr>
            </w:pPr>
          </w:p>
        </w:tc>
        <w:tc>
          <w:tcPr>
            <w:tcW w:w="1067" w:type="dxa"/>
            <w:vMerge/>
            <w:tcBorders>
              <w:left w:val="single" w:sz="4" w:space="0" w:color="auto"/>
              <w:bottom w:val="single" w:sz="4" w:space="0" w:color="000000"/>
              <w:right w:val="nil"/>
            </w:tcBorders>
            <w:shd w:val="clear" w:color="000000" w:fill="D9D9D9"/>
            <w:vAlign w:val="center"/>
          </w:tcPr>
          <w:p w14:paraId="11684AF8" w14:textId="77777777" w:rsidR="00960838" w:rsidRPr="000178A4" w:rsidRDefault="00960838" w:rsidP="00960838">
            <w:pPr>
              <w:spacing w:after="0" w:line="240" w:lineRule="auto"/>
              <w:jc w:val="center"/>
              <w:rPr>
                <w:rFonts w:ascii="Times New Roman" w:eastAsia="Times New Roman" w:hAnsi="Times New Roman" w:cs="Times New Roman"/>
                <w:b/>
                <w:bCs/>
                <w:color w:val="000000"/>
                <w:sz w:val="20"/>
                <w:szCs w:val="20"/>
                <w:lang w:val="sq-AL"/>
              </w:rPr>
            </w:pPr>
          </w:p>
        </w:tc>
        <w:tc>
          <w:tcPr>
            <w:tcW w:w="1183" w:type="dxa"/>
            <w:tcBorders>
              <w:top w:val="nil"/>
              <w:left w:val="single" w:sz="4" w:space="0" w:color="auto"/>
              <w:bottom w:val="single" w:sz="4" w:space="0" w:color="auto"/>
              <w:right w:val="single" w:sz="4" w:space="0" w:color="auto"/>
            </w:tcBorders>
            <w:shd w:val="clear" w:color="000000" w:fill="D9D9D9"/>
            <w:vAlign w:val="center"/>
          </w:tcPr>
          <w:p w14:paraId="5AC5ED34" w14:textId="77777777" w:rsidR="00F20879" w:rsidRPr="000178A4" w:rsidRDefault="00960838" w:rsidP="00960838">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 xml:space="preserve">Vlerësimi i gjasave </w:t>
            </w:r>
          </w:p>
          <w:p w14:paraId="392371C1" w14:textId="48F78569" w:rsidR="00960838" w:rsidRPr="000178A4" w:rsidRDefault="00960838" w:rsidP="00960838">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 xml:space="preserve">(L)  </w:t>
            </w:r>
          </w:p>
        </w:tc>
        <w:tc>
          <w:tcPr>
            <w:tcW w:w="1170" w:type="dxa"/>
            <w:gridSpan w:val="2"/>
            <w:tcBorders>
              <w:top w:val="nil"/>
              <w:left w:val="single" w:sz="4" w:space="0" w:color="auto"/>
              <w:bottom w:val="single" w:sz="4" w:space="0" w:color="auto"/>
              <w:right w:val="single" w:sz="4" w:space="0" w:color="auto"/>
            </w:tcBorders>
            <w:shd w:val="clear" w:color="000000" w:fill="D9D9D9"/>
            <w:vAlign w:val="center"/>
          </w:tcPr>
          <w:p w14:paraId="7BF19F59" w14:textId="77777777" w:rsidR="00F20879" w:rsidRPr="000178A4" w:rsidRDefault="00960838" w:rsidP="00960838">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Vlerësimi i ashpërsisë</w:t>
            </w:r>
          </w:p>
          <w:p w14:paraId="1FCFD7E6" w14:textId="399749A9" w:rsidR="00960838" w:rsidRPr="000178A4" w:rsidRDefault="00960838" w:rsidP="00960838">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(S)</w:t>
            </w:r>
          </w:p>
        </w:tc>
        <w:tc>
          <w:tcPr>
            <w:tcW w:w="990" w:type="dxa"/>
            <w:tcBorders>
              <w:top w:val="nil"/>
              <w:left w:val="single" w:sz="4" w:space="0" w:color="auto"/>
              <w:bottom w:val="single" w:sz="4" w:space="0" w:color="auto"/>
              <w:right w:val="single" w:sz="4" w:space="0" w:color="auto"/>
            </w:tcBorders>
            <w:shd w:val="clear" w:color="000000" w:fill="D9D9D9"/>
            <w:vAlign w:val="center"/>
          </w:tcPr>
          <w:p w14:paraId="0D7F637F" w14:textId="77777777" w:rsidR="00F20879" w:rsidRPr="000178A4" w:rsidRDefault="00960838" w:rsidP="00960838">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Niveli i riskut</w:t>
            </w:r>
          </w:p>
          <w:p w14:paraId="6910D466" w14:textId="30A38DB0" w:rsidR="00960838" w:rsidRPr="000178A4" w:rsidRDefault="00960838" w:rsidP="00960838">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 xml:space="preserve">(R) </w:t>
            </w:r>
          </w:p>
        </w:tc>
        <w:tc>
          <w:tcPr>
            <w:tcW w:w="1061" w:type="dxa"/>
            <w:vMerge/>
            <w:tcBorders>
              <w:left w:val="single" w:sz="4" w:space="0" w:color="auto"/>
              <w:bottom w:val="single" w:sz="4" w:space="0" w:color="auto"/>
              <w:right w:val="single" w:sz="4" w:space="0" w:color="auto"/>
            </w:tcBorders>
            <w:shd w:val="clear" w:color="000000" w:fill="D9D9D9"/>
            <w:vAlign w:val="center"/>
          </w:tcPr>
          <w:p w14:paraId="45B131C2" w14:textId="77777777" w:rsidR="00960838" w:rsidRPr="000178A4" w:rsidRDefault="00960838" w:rsidP="00960838">
            <w:pPr>
              <w:spacing w:after="0" w:line="240" w:lineRule="auto"/>
              <w:jc w:val="center"/>
              <w:rPr>
                <w:rFonts w:ascii="Times New Roman" w:eastAsia="Times New Roman" w:hAnsi="Times New Roman" w:cs="Times New Roman"/>
                <w:b/>
                <w:bCs/>
                <w:color w:val="000000"/>
                <w:sz w:val="20"/>
                <w:szCs w:val="20"/>
                <w:lang w:val="sq-AL"/>
              </w:rPr>
            </w:pPr>
          </w:p>
        </w:tc>
      </w:tr>
      <w:tr w:rsidR="00960838" w:rsidRPr="000178A4" w14:paraId="0BAACB51" w14:textId="77777777" w:rsidTr="00A944F4">
        <w:trPr>
          <w:trHeight w:val="431"/>
        </w:trPr>
        <w:tc>
          <w:tcPr>
            <w:tcW w:w="500" w:type="dxa"/>
            <w:tcBorders>
              <w:top w:val="nil"/>
              <w:left w:val="single" w:sz="4" w:space="0" w:color="auto"/>
              <w:bottom w:val="single" w:sz="4" w:space="0" w:color="auto"/>
              <w:right w:val="single" w:sz="4" w:space="0" w:color="auto"/>
            </w:tcBorders>
            <w:shd w:val="clear" w:color="000000" w:fill="F2F2F2"/>
            <w:noWrap/>
            <w:vAlign w:val="center"/>
            <w:hideMark/>
          </w:tcPr>
          <w:p w14:paraId="73F94D55" w14:textId="77777777" w:rsidR="00960838" w:rsidRPr="000178A4" w:rsidRDefault="00960838" w:rsidP="00DF5391">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1</w:t>
            </w:r>
          </w:p>
        </w:tc>
        <w:tc>
          <w:tcPr>
            <w:tcW w:w="1030" w:type="dxa"/>
            <w:tcBorders>
              <w:top w:val="nil"/>
              <w:left w:val="nil"/>
              <w:bottom w:val="single" w:sz="4" w:space="0" w:color="auto"/>
              <w:right w:val="single" w:sz="4" w:space="0" w:color="auto"/>
            </w:tcBorders>
            <w:shd w:val="clear" w:color="auto" w:fill="auto"/>
            <w:vAlign w:val="center"/>
            <w:hideMark/>
          </w:tcPr>
          <w:p w14:paraId="3E18AAFE" w14:textId="77777777" w:rsidR="00960838" w:rsidRPr="000178A4" w:rsidRDefault="00960838" w:rsidP="00DF5391">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183" w:type="dxa"/>
            <w:tcBorders>
              <w:top w:val="nil"/>
              <w:left w:val="nil"/>
              <w:bottom w:val="single" w:sz="4" w:space="0" w:color="auto"/>
              <w:right w:val="single" w:sz="4" w:space="0" w:color="auto"/>
            </w:tcBorders>
            <w:shd w:val="clear" w:color="auto" w:fill="auto"/>
            <w:vAlign w:val="center"/>
            <w:hideMark/>
          </w:tcPr>
          <w:p w14:paraId="5364A884" w14:textId="77777777" w:rsidR="00960838" w:rsidRPr="000178A4" w:rsidRDefault="00960838" w:rsidP="00DF5391">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990" w:type="dxa"/>
            <w:tcBorders>
              <w:top w:val="nil"/>
              <w:left w:val="nil"/>
              <w:bottom w:val="single" w:sz="4" w:space="0" w:color="auto"/>
              <w:right w:val="single" w:sz="4" w:space="0" w:color="auto"/>
            </w:tcBorders>
            <w:shd w:val="clear" w:color="auto" w:fill="auto"/>
            <w:vAlign w:val="center"/>
            <w:hideMark/>
          </w:tcPr>
          <w:p w14:paraId="57A1AC6A" w14:textId="77777777" w:rsidR="00960838" w:rsidRPr="000178A4" w:rsidRDefault="00960838" w:rsidP="00DF5391">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260" w:type="dxa"/>
            <w:tcBorders>
              <w:top w:val="nil"/>
              <w:left w:val="nil"/>
              <w:bottom w:val="single" w:sz="4" w:space="0" w:color="auto"/>
              <w:right w:val="single" w:sz="4" w:space="0" w:color="auto"/>
            </w:tcBorders>
            <w:shd w:val="clear" w:color="auto" w:fill="auto"/>
            <w:vAlign w:val="center"/>
            <w:hideMark/>
          </w:tcPr>
          <w:p w14:paraId="70603DE4" w14:textId="77777777" w:rsidR="00960838" w:rsidRPr="000178A4" w:rsidRDefault="00960838"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800" w:type="dxa"/>
            <w:tcBorders>
              <w:top w:val="nil"/>
              <w:left w:val="nil"/>
              <w:bottom w:val="single" w:sz="4" w:space="0" w:color="auto"/>
              <w:right w:val="single" w:sz="4" w:space="0" w:color="auto"/>
            </w:tcBorders>
            <w:shd w:val="clear" w:color="auto" w:fill="auto"/>
            <w:vAlign w:val="center"/>
            <w:hideMark/>
          </w:tcPr>
          <w:p w14:paraId="3733366F" w14:textId="77777777" w:rsidR="00960838" w:rsidRPr="000178A4" w:rsidRDefault="00960838" w:rsidP="00DF5391">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109860" w14:textId="77777777" w:rsidR="00960838" w:rsidRPr="000178A4" w:rsidRDefault="00960838"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p w14:paraId="457E0C58" w14:textId="0E2791CA" w:rsidR="00960838" w:rsidRPr="000178A4" w:rsidRDefault="00960838"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0FAC5FAB" w14:textId="77777777" w:rsidR="00960838" w:rsidRPr="000178A4" w:rsidRDefault="00960838"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067" w:type="dxa"/>
            <w:tcBorders>
              <w:top w:val="nil"/>
              <w:left w:val="nil"/>
              <w:bottom w:val="single" w:sz="4" w:space="0" w:color="auto"/>
              <w:right w:val="single" w:sz="4" w:space="0" w:color="auto"/>
            </w:tcBorders>
            <w:shd w:val="clear" w:color="auto" w:fill="auto"/>
            <w:vAlign w:val="center"/>
            <w:hideMark/>
          </w:tcPr>
          <w:p w14:paraId="62DED279" w14:textId="77777777" w:rsidR="00960838" w:rsidRPr="000178A4" w:rsidRDefault="00960838" w:rsidP="00DF5391">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183" w:type="dxa"/>
            <w:tcBorders>
              <w:top w:val="nil"/>
              <w:left w:val="nil"/>
              <w:bottom w:val="single" w:sz="4" w:space="0" w:color="auto"/>
              <w:right w:val="single" w:sz="4" w:space="0" w:color="auto"/>
            </w:tcBorders>
            <w:shd w:val="clear" w:color="auto" w:fill="auto"/>
            <w:vAlign w:val="center"/>
            <w:hideMark/>
          </w:tcPr>
          <w:p w14:paraId="751AFD65" w14:textId="77777777" w:rsidR="00960838" w:rsidRPr="000178A4" w:rsidRDefault="00960838"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170" w:type="dxa"/>
            <w:gridSpan w:val="2"/>
            <w:tcBorders>
              <w:top w:val="nil"/>
              <w:left w:val="nil"/>
              <w:bottom w:val="single" w:sz="4" w:space="0" w:color="auto"/>
              <w:right w:val="single" w:sz="4" w:space="0" w:color="auto"/>
            </w:tcBorders>
            <w:shd w:val="clear" w:color="auto" w:fill="auto"/>
            <w:vAlign w:val="center"/>
          </w:tcPr>
          <w:p w14:paraId="49BF1558" w14:textId="42A2A82F" w:rsidR="00960838" w:rsidRPr="000178A4" w:rsidRDefault="00960838"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990" w:type="dxa"/>
            <w:tcBorders>
              <w:top w:val="nil"/>
              <w:left w:val="nil"/>
              <w:bottom w:val="single" w:sz="4" w:space="0" w:color="auto"/>
              <w:right w:val="single" w:sz="4" w:space="0" w:color="auto"/>
            </w:tcBorders>
            <w:shd w:val="clear" w:color="auto" w:fill="auto"/>
            <w:vAlign w:val="center"/>
          </w:tcPr>
          <w:p w14:paraId="63404004" w14:textId="5771F489" w:rsidR="00960838" w:rsidRPr="000178A4" w:rsidRDefault="00960838" w:rsidP="00DF5391">
            <w:pPr>
              <w:spacing w:after="0" w:line="240" w:lineRule="auto"/>
              <w:jc w:val="center"/>
              <w:rPr>
                <w:rFonts w:ascii="Times New Roman" w:eastAsia="Times New Roman" w:hAnsi="Times New Roman" w:cs="Times New Roman"/>
                <w:color w:val="000000"/>
                <w:sz w:val="20"/>
                <w:szCs w:val="20"/>
                <w:lang w:val="sq-AL"/>
              </w:rPr>
            </w:pPr>
          </w:p>
        </w:tc>
        <w:tc>
          <w:tcPr>
            <w:tcW w:w="1061" w:type="dxa"/>
            <w:tcBorders>
              <w:top w:val="nil"/>
              <w:left w:val="nil"/>
              <w:bottom w:val="single" w:sz="4" w:space="0" w:color="auto"/>
              <w:right w:val="single" w:sz="4" w:space="0" w:color="auto"/>
            </w:tcBorders>
            <w:shd w:val="clear" w:color="auto" w:fill="auto"/>
            <w:vAlign w:val="center"/>
            <w:hideMark/>
          </w:tcPr>
          <w:p w14:paraId="32E4B970" w14:textId="77777777" w:rsidR="00960838" w:rsidRPr="000178A4" w:rsidRDefault="00960838" w:rsidP="00DF5391">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r>
      <w:tr w:rsidR="00236D5A" w:rsidRPr="000178A4" w14:paraId="268D3018" w14:textId="77777777" w:rsidTr="00A944F4">
        <w:trPr>
          <w:trHeight w:val="440"/>
        </w:trPr>
        <w:tc>
          <w:tcPr>
            <w:tcW w:w="500" w:type="dxa"/>
            <w:tcBorders>
              <w:top w:val="nil"/>
              <w:left w:val="single" w:sz="4" w:space="0" w:color="auto"/>
              <w:bottom w:val="single" w:sz="4" w:space="0" w:color="auto"/>
              <w:right w:val="single" w:sz="4" w:space="0" w:color="auto"/>
            </w:tcBorders>
            <w:shd w:val="clear" w:color="000000" w:fill="F2F2F2"/>
            <w:noWrap/>
            <w:vAlign w:val="center"/>
            <w:hideMark/>
          </w:tcPr>
          <w:p w14:paraId="32469CCC" w14:textId="77777777" w:rsidR="00960838" w:rsidRPr="000178A4" w:rsidRDefault="00960838" w:rsidP="00DF5391">
            <w:pPr>
              <w:spacing w:after="0" w:line="240" w:lineRule="auto"/>
              <w:jc w:val="center"/>
              <w:rPr>
                <w:rFonts w:ascii="Times New Roman" w:eastAsia="Times New Roman" w:hAnsi="Times New Roman" w:cs="Times New Roman"/>
                <w:b/>
                <w:bCs/>
                <w:color w:val="000000"/>
                <w:sz w:val="20"/>
                <w:szCs w:val="20"/>
                <w:lang w:val="sq-AL"/>
              </w:rPr>
            </w:pPr>
            <w:r w:rsidRPr="000178A4">
              <w:rPr>
                <w:rFonts w:ascii="Times New Roman" w:eastAsia="Times New Roman" w:hAnsi="Times New Roman" w:cs="Times New Roman"/>
                <w:b/>
                <w:bCs/>
                <w:color w:val="000000"/>
                <w:sz w:val="20"/>
                <w:szCs w:val="20"/>
                <w:lang w:val="sq-AL"/>
              </w:rPr>
              <w:t>2</w:t>
            </w:r>
          </w:p>
        </w:tc>
        <w:tc>
          <w:tcPr>
            <w:tcW w:w="1030" w:type="dxa"/>
            <w:tcBorders>
              <w:top w:val="nil"/>
              <w:left w:val="nil"/>
              <w:bottom w:val="single" w:sz="4" w:space="0" w:color="auto"/>
              <w:right w:val="single" w:sz="4" w:space="0" w:color="auto"/>
            </w:tcBorders>
            <w:shd w:val="clear" w:color="auto" w:fill="auto"/>
            <w:vAlign w:val="center"/>
            <w:hideMark/>
          </w:tcPr>
          <w:p w14:paraId="59FA04B1" w14:textId="77777777" w:rsidR="00960838" w:rsidRPr="000178A4" w:rsidRDefault="00960838" w:rsidP="00DF5391">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183" w:type="dxa"/>
            <w:tcBorders>
              <w:top w:val="nil"/>
              <w:left w:val="nil"/>
              <w:bottom w:val="single" w:sz="4" w:space="0" w:color="auto"/>
              <w:right w:val="single" w:sz="4" w:space="0" w:color="auto"/>
            </w:tcBorders>
            <w:shd w:val="clear" w:color="auto" w:fill="auto"/>
            <w:vAlign w:val="center"/>
            <w:hideMark/>
          </w:tcPr>
          <w:p w14:paraId="6792D82F" w14:textId="77777777" w:rsidR="00960838" w:rsidRPr="000178A4" w:rsidRDefault="00960838" w:rsidP="00DF5391">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990" w:type="dxa"/>
            <w:tcBorders>
              <w:top w:val="nil"/>
              <w:left w:val="nil"/>
              <w:bottom w:val="single" w:sz="4" w:space="0" w:color="auto"/>
              <w:right w:val="single" w:sz="4" w:space="0" w:color="auto"/>
            </w:tcBorders>
            <w:shd w:val="clear" w:color="auto" w:fill="auto"/>
            <w:vAlign w:val="center"/>
            <w:hideMark/>
          </w:tcPr>
          <w:p w14:paraId="077C73C5" w14:textId="77777777" w:rsidR="00960838" w:rsidRPr="000178A4" w:rsidRDefault="00960838" w:rsidP="00DF5391">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260" w:type="dxa"/>
            <w:tcBorders>
              <w:top w:val="nil"/>
              <w:left w:val="nil"/>
              <w:bottom w:val="single" w:sz="4" w:space="0" w:color="auto"/>
              <w:right w:val="single" w:sz="4" w:space="0" w:color="auto"/>
            </w:tcBorders>
            <w:shd w:val="clear" w:color="auto" w:fill="auto"/>
            <w:vAlign w:val="center"/>
            <w:hideMark/>
          </w:tcPr>
          <w:p w14:paraId="4C72073C" w14:textId="77777777" w:rsidR="00960838" w:rsidRPr="000178A4" w:rsidRDefault="00960838"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800" w:type="dxa"/>
            <w:tcBorders>
              <w:top w:val="nil"/>
              <w:left w:val="nil"/>
              <w:bottom w:val="single" w:sz="4" w:space="0" w:color="auto"/>
              <w:right w:val="single" w:sz="4" w:space="0" w:color="auto"/>
            </w:tcBorders>
            <w:shd w:val="clear" w:color="auto" w:fill="auto"/>
            <w:vAlign w:val="center"/>
            <w:hideMark/>
          </w:tcPr>
          <w:p w14:paraId="4D8C6B41" w14:textId="77777777" w:rsidR="00960838" w:rsidRPr="000178A4" w:rsidRDefault="00960838" w:rsidP="00DF5391">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2BEADEEE" w14:textId="77777777" w:rsidR="00960838" w:rsidRPr="000178A4" w:rsidRDefault="00960838"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p w14:paraId="2E1EE748" w14:textId="09340685" w:rsidR="00960838" w:rsidRPr="000178A4" w:rsidRDefault="00960838"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170" w:type="dxa"/>
            <w:tcBorders>
              <w:top w:val="nil"/>
              <w:left w:val="nil"/>
              <w:bottom w:val="single" w:sz="4" w:space="0" w:color="auto"/>
              <w:right w:val="single" w:sz="4" w:space="0" w:color="auto"/>
            </w:tcBorders>
            <w:shd w:val="clear" w:color="auto" w:fill="auto"/>
            <w:noWrap/>
            <w:vAlign w:val="center"/>
            <w:hideMark/>
          </w:tcPr>
          <w:p w14:paraId="729B8819" w14:textId="77777777" w:rsidR="00960838" w:rsidRPr="000178A4" w:rsidRDefault="00960838"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067" w:type="dxa"/>
            <w:tcBorders>
              <w:top w:val="nil"/>
              <w:left w:val="nil"/>
              <w:bottom w:val="single" w:sz="4" w:space="0" w:color="auto"/>
              <w:right w:val="single" w:sz="4" w:space="0" w:color="auto"/>
            </w:tcBorders>
            <w:shd w:val="clear" w:color="auto" w:fill="auto"/>
            <w:vAlign w:val="center"/>
            <w:hideMark/>
          </w:tcPr>
          <w:p w14:paraId="53C12A35" w14:textId="77777777" w:rsidR="00960838" w:rsidRPr="000178A4" w:rsidRDefault="00960838" w:rsidP="00DF5391">
            <w:pPr>
              <w:spacing w:after="0" w:line="240" w:lineRule="auto"/>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183" w:type="dxa"/>
            <w:tcBorders>
              <w:top w:val="nil"/>
              <w:left w:val="nil"/>
              <w:bottom w:val="single" w:sz="4" w:space="0" w:color="auto"/>
              <w:right w:val="single" w:sz="4" w:space="0" w:color="auto"/>
            </w:tcBorders>
            <w:shd w:val="clear" w:color="auto" w:fill="auto"/>
            <w:vAlign w:val="center"/>
            <w:hideMark/>
          </w:tcPr>
          <w:p w14:paraId="65382F6B" w14:textId="77777777" w:rsidR="00960838" w:rsidRPr="000178A4" w:rsidRDefault="00960838"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1170" w:type="dxa"/>
            <w:gridSpan w:val="2"/>
            <w:tcBorders>
              <w:top w:val="nil"/>
              <w:left w:val="nil"/>
              <w:bottom w:val="single" w:sz="4" w:space="0" w:color="auto"/>
              <w:right w:val="single" w:sz="4" w:space="0" w:color="auto"/>
            </w:tcBorders>
            <w:shd w:val="clear" w:color="auto" w:fill="auto"/>
            <w:vAlign w:val="center"/>
          </w:tcPr>
          <w:p w14:paraId="5C9B1BD0" w14:textId="4586F37F" w:rsidR="00960838" w:rsidRPr="000178A4" w:rsidRDefault="00960838"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c>
          <w:tcPr>
            <w:tcW w:w="990" w:type="dxa"/>
            <w:tcBorders>
              <w:top w:val="nil"/>
              <w:left w:val="nil"/>
              <w:bottom w:val="single" w:sz="4" w:space="0" w:color="auto"/>
              <w:right w:val="single" w:sz="4" w:space="0" w:color="auto"/>
            </w:tcBorders>
            <w:shd w:val="clear" w:color="auto" w:fill="auto"/>
            <w:vAlign w:val="center"/>
          </w:tcPr>
          <w:p w14:paraId="3BB42BAB" w14:textId="3CCB4176" w:rsidR="00960838" w:rsidRPr="000178A4" w:rsidRDefault="00960838" w:rsidP="00DF5391">
            <w:pPr>
              <w:spacing w:after="0" w:line="240" w:lineRule="auto"/>
              <w:jc w:val="center"/>
              <w:rPr>
                <w:rFonts w:ascii="Times New Roman" w:eastAsia="Times New Roman" w:hAnsi="Times New Roman" w:cs="Times New Roman"/>
                <w:color w:val="000000"/>
                <w:sz w:val="20"/>
                <w:szCs w:val="20"/>
                <w:lang w:val="sq-AL"/>
              </w:rPr>
            </w:pPr>
          </w:p>
        </w:tc>
        <w:tc>
          <w:tcPr>
            <w:tcW w:w="1061" w:type="dxa"/>
            <w:tcBorders>
              <w:top w:val="nil"/>
              <w:left w:val="nil"/>
              <w:bottom w:val="single" w:sz="4" w:space="0" w:color="auto"/>
              <w:right w:val="single" w:sz="4" w:space="0" w:color="auto"/>
            </w:tcBorders>
            <w:shd w:val="clear" w:color="auto" w:fill="auto"/>
            <w:vAlign w:val="center"/>
            <w:hideMark/>
          </w:tcPr>
          <w:p w14:paraId="09FC13B8" w14:textId="77777777" w:rsidR="00960838" w:rsidRPr="000178A4" w:rsidRDefault="00960838" w:rsidP="00DF5391">
            <w:pPr>
              <w:spacing w:after="0" w:line="240" w:lineRule="auto"/>
              <w:jc w:val="center"/>
              <w:rPr>
                <w:rFonts w:ascii="Times New Roman" w:eastAsia="Times New Roman" w:hAnsi="Times New Roman" w:cs="Times New Roman"/>
                <w:color w:val="000000"/>
                <w:sz w:val="20"/>
                <w:szCs w:val="20"/>
                <w:lang w:val="sq-AL"/>
              </w:rPr>
            </w:pPr>
            <w:r w:rsidRPr="000178A4">
              <w:rPr>
                <w:rFonts w:ascii="Times New Roman" w:eastAsia="Times New Roman" w:hAnsi="Times New Roman" w:cs="Times New Roman"/>
                <w:color w:val="000000"/>
                <w:sz w:val="20"/>
                <w:szCs w:val="20"/>
                <w:lang w:val="sq-AL"/>
              </w:rPr>
              <w:t> </w:t>
            </w:r>
          </w:p>
        </w:tc>
      </w:tr>
    </w:tbl>
    <w:p w14:paraId="6B46F5B4" w14:textId="77777777" w:rsidR="008B3E68" w:rsidRDefault="008B3E68" w:rsidP="00BE26BB">
      <w:pPr>
        <w:spacing w:after="0" w:line="240" w:lineRule="auto"/>
        <w:ind w:right="-720"/>
        <w:rPr>
          <w:rFonts w:ascii="Times New Roman" w:hAnsi="Times New Roman" w:cs="Times New Roman"/>
          <w:sz w:val="24"/>
          <w:szCs w:val="24"/>
          <w:lang w:val="sq-AL"/>
        </w:rPr>
      </w:pPr>
    </w:p>
    <w:p w14:paraId="30F03AFA" w14:textId="77777777" w:rsidR="008B3E68" w:rsidRDefault="008B3E68" w:rsidP="00BE26BB">
      <w:pPr>
        <w:spacing w:after="0" w:line="240" w:lineRule="auto"/>
        <w:ind w:right="-720"/>
        <w:rPr>
          <w:rFonts w:ascii="Times New Roman" w:hAnsi="Times New Roman" w:cs="Times New Roman"/>
          <w:sz w:val="24"/>
          <w:szCs w:val="24"/>
          <w:lang w:val="sq-AL"/>
        </w:rPr>
      </w:pPr>
    </w:p>
    <w:p w14:paraId="139717B2" w14:textId="481AE7FC" w:rsidR="00F0066B" w:rsidRPr="008F4A23" w:rsidRDefault="00F0066B" w:rsidP="00FE153F">
      <w:pPr>
        <w:pStyle w:val="ListParagraph"/>
        <w:numPr>
          <w:ilvl w:val="0"/>
          <w:numId w:val="31"/>
        </w:numPr>
        <w:spacing w:after="0" w:line="240" w:lineRule="auto"/>
        <w:ind w:right="-720"/>
        <w:rPr>
          <w:rFonts w:ascii="Times New Roman" w:hAnsi="Times New Roman" w:cs="Times New Roman"/>
          <w:lang w:val="sq-AL"/>
        </w:rPr>
      </w:pPr>
      <w:r w:rsidRPr="008F4A23">
        <w:rPr>
          <w:rFonts w:ascii="Times New Roman" w:hAnsi="Times New Roman" w:cs="Times New Roman"/>
          <w:lang w:val="sq-AL"/>
        </w:rPr>
        <w:t>Vler</w:t>
      </w:r>
      <w:r w:rsidR="008B3E68" w:rsidRPr="008F4A23">
        <w:rPr>
          <w:rFonts w:ascii="Times New Roman" w:hAnsi="Times New Roman" w:cs="Times New Roman"/>
          <w:lang w:val="sq-AL"/>
        </w:rPr>
        <w:t>ë</w:t>
      </w:r>
      <w:r w:rsidRPr="008F4A23">
        <w:rPr>
          <w:rFonts w:ascii="Times New Roman" w:hAnsi="Times New Roman" w:cs="Times New Roman"/>
          <w:lang w:val="sq-AL"/>
        </w:rPr>
        <w:t xml:space="preserve">simi </w:t>
      </w:r>
      <w:r w:rsidR="008B3E68" w:rsidRPr="008F4A23">
        <w:rPr>
          <w:rFonts w:ascii="Times New Roman" w:hAnsi="Times New Roman" w:cs="Times New Roman"/>
          <w:lang w:val="sq-AL"/>
        </w:rPr>
        <w:t>ë</w:t>
      </w:r>
      <w:r w:rsidRPr="008F4A23">
        <w:rPr>
          <w:rFonts w:ascii="Times New Roman" w:hAnsi="Times New Roman" w:cs="Times New Roman"/>
          <w:lang w:val="sq-AL"/>
        </w:rPr>
        <w:t>sht</w:t>
      </w:r>
      <w:r w:rsidR="008B3E68" w:rsidRPr="008F4A23">
        <w:rPr>
          <w:rFonts w:ascii="Times New Roman" w:hAnsi="Times New Roman" w:cs="Times New Roman"/>
          <w:lang w:val="sq-AL"/>
        </w:rPr>
        <w:t>ë</w:t>
      </w:r>
      <w:r w:rsidRPr="008F4A23">
        <w:rPr>
          <w:rFonts w:ascii="Times New Roman" w:hAnsi="Times New Roman" w:cs="Times New Roman"/>
          <w:lang w:val="sq-AL"/>
        </w:rPr>
        <w:t xml:space="preserve"> kryer nga </w:t>
      </w:r>
      <w:r w:rsidR="00151758">
        <w:rPr>
          <w:rFonts w:ascii="Times New Roman" w:hAnsi="Times New Roman" w:cs="Times New Roman"/>
          <w:lang w:val="sq-AL"/>
        </w:rPr>
        <w:t>personat p</w:t>
      </w:r>
      <w:r w:rsidR="00FB52DB">
        <w:rPr>
          <w:rFonts w:ascii="Times New Roman" w:hAnsi="Times New Roman" w:cs="Times New Roman"/>
          <w:lang w:val="sq-AL"/>
        </w:rPr>
        <w:t>ë</w:t>
      </w:r>
      <w:r w:rsidR="00151758">
        <w:rPr>
          <w:rFonts w:ascii="Times New Roman" w:hAnsi="Times New Roman" w:cs="Times New Roman"/>
          <w:lang w:val="sq-AL"/>
        </w:rPr>
        <w:t>rgjegj</w:t>
      </w:r>
      <w:r w:rsidR="00FB52DB">
        <w:rPr>
          <w:rFonts w:ascii="Times New Roman" w:hAnsi="Times New Roman" w:cs="Times New Roman"/>
          <w:lang w:val="sq-AL"/>
        </w:rPr>
        <w:t>ë</w:t>
      </w:r>
      <w:r w:rsidR="00151758">
        <w:rPr>
          <w:rFonts w:ascii="Times New Roman" w:hAnsi="Times New Roman" w:cs="Times New Roman"/>
          <w:lang w:val="sq-AL"/>
        </w:rPr>
        <w:t xml:space="preserve">s ose </w:t>
      </w:r>
      <w:r w:rsidRPr="008F4A23">
        <w:rPr>
          <w:rFonts w:ascii="Times New Roman" w:hAnsi="Times New Roman" w:cs="Times New Roman"/>
          <w:lang w:val="sq-AL"/>
        </w:rPr>
        <w:t>sh</w:t>
      </w:r>
      <w:r w:rsidR="008B3E68" w:rsidRPr="008F4A23">
        <w:rPr>
          <w:rFonts w:ascii="Times New Roman" w:hAnsi="Times New Roman" w:cs="Times New Roman"/>
          <w:lang w:val="sq-AL"/>
        </w:rPr>
        <w:t>ë</w:t>
      </w:r>
      <w:r w:rsidRPr="008F4A23">
        <w:rPr>
          <w:rFonts w:ascii="Times New Roman" w:hAnsi="Times New Roman" w:cs="Times New Roman"/>
          <w:lang w:val="sq-AL"/>
        </w:rPr>
        <w:t>rbimet</w:t>
      </w:r>
      <w:r w:rsidR="00151758">
        <w:rPr>
          <w:rFonts w:ascii="Times New Roman" w:hAnsi="Times New Roman" w:cs="Times New Roman"/>
          <w:lang w:val="sq-AL"/>
        </w:rPr>
        <w:t xml:space="preserve"> e licencuara ( </w:t>
      </w:r>
      <w:r w:rsidRPr="008F4A23">
        <w:rPr>
          <w:rFonts w:ascii="Times New Roman" w:hAnsi="Times New Roman" w:cs="Times New Roman"/>
          <w:lang w:val="sq-AL"/>
        </w:rPr>
        <w:t>____________</w:t>
      </w:r>
      <w:r w:rsidR="00151758">
        <w:rPr>
          <w:rFonts w:ascii="Times New Roman" w:hAnsi="Times New Roman" w:cs="Times New Roman"/>
          <w:lang w:val="sq-AL"/>
        </w:rPr>
        <w:t>)</w:t>
      </w:r>
      <w:r w:rsidRPr="008F4A23">
        <w:rPr>
          <w:rFonts w:ascii="Times New Roman" w:hAnsi="Times New Roman" w:cs="Times New Roman"/>
          <w:lang w:val="sq-AL"/>
        </w:rPr>
        <w:t>, me ekspertë:</w:t>
      </w:r>
    </w:p>
    <w:p w14:paraId="2ACDD491" w14:textId="603050A2" w:rsidR="00F0066B" w:rsidRPr="008F4A23" w:rsidRDefault="00F0066B" w:rsidP="00BE26BB">
      <w:pPr>
        <w:spacing w:after="0" w:line="240" w:lineRule="auto"/>
        <w:ind w:right="-720"/>
        <w:rPr>
          <w:rFonts w:ascii="Times New Roman" w:hAnsi="Times New Roman" w:cs="Times New Roman"/>
          <w:lang w:val="sq-AL"/>
        </w:rPr>
      </w:pPr>
    </w:p>
    <w:p w14:paraId="38924778" w14:textId="286F49CA" w:rsidR="00F0066B" w:rsidRPr="008F4A23" w:rsidRDefault="00F0066B" w:rsidP="00F0066B">
      <w:pPr>
        <w:pStyle w:val="ListParagraph"/>
        <w:numPr>
          <w:ilvl w:val="0"/>
          <w:numId w:val="30"/>
        </w:numPr>
        <w:spacing w:after="0" w:line="240" w:lineRule="auto"/>
        <w:ind w:right="-720"/>
        <w:rPr>
          <w:rFonts w:ascii="Times New Roman" w:hAnsi="Times New Roman" w:cs="Times New Roman"/>
          <w:lang w:val="sq-AL"/>
        </w:rPr>
      </w:pPr>
      <w:r w:rsidRPr="008F4A23">
        <w:rPr>
          <w:rFonts w:ascii="Times New Roman" w:hAnsi="Times New Roman" w:cs="Times New Roman"/>
          <w:lang w:val="sq-AL"/>
        </w:rPr>
        <w:t>Emri dhe mbiemri i ekspertit, numri i certif</w:t>
      </w:r>
      <w:r w:rsidR="008B3E68" w:rsidRPr="008F4A23">
        <w:rPr>
          <w:rFonts w:ascii="Times New Roman" w:hAnsi="Times New Roman" w:cs="Times New Roman"/>
          <w:lang w:val="sq-AL"/>
        </w:rPr>
        <w:t>i</w:t>
      </w:r>
      <w:r w:rsidRPr="008F4A23">
        <w:rPr>
          <w:rFonts w:ascii="Times New Roman" w:hAnsi="Times New Roman" w:cs="Times New Roman"/>
          <w:lang w:val="sq-AL"/>
        </w:rPr>
        <w:t>kates</w:t>
      </w:r>
      <w:r w:rsidR="00FE153F" w:rsidRPr="008F4A23">
        <w:rPr>
          <w:rFonts w:ascii="Times New Roman" w:hAnsi="Times New Roman" w:cs="Times New Roman"/>
          <w:lang w:val="sq-AL"/>
        </w:rPr>
        <w:t>............................................................................................n</w:t>
      </w:r>
      <w:r w:rsidR="00F6786F" w:rsidRPr="008F4A23">
        <w:rPr>
          <w:rFonts w:ascii="Times New Roman" w:hAnsi="Times New Roman" w:cs="Times New Roman"/>
          <w:lang w:val="sq-AL"/>
        </w:rPr>
        <w:t>ë</w:t>
      </w:r>
      <w:r w:rsidR="00FE153F" w:rsidRPr="008F4A23">
        <w:rPr>
          <w:rFonts w:ascii="Times New Roman" w:hAnsi="Times New Roman" w:cs="Times New Roman"/>
          <w:lang w:val="sq-AL"/>
        </w:rPr>
        <w:t>nshkrimi</w:t>
      </w:r>
      <w:r w:rsidRPr="008F4A23">
        <w:rPr>
          <w:rFonts w:ascii="Times New Roman" w:hAnsi="Times New Roman" w:cs="Times New Roman"/>
          <w:lang w:val="sq-AL"/>
        </w:rPr>
        <w:t>;</w:t>
      </w:r>
    </w:p>
    <w:p w14:paraId="59C57BC0" w14:textId="19370CBF" w:rsidR="00F0066B" w:rsidRPr="008F4A23" w:rsidRDefault="00F0066B" w:rsidP="00F0066B">
      <w:pPr>
        <w:pStyle w:val="ListParagraph"/>
        <w:numPr>
          <w:ilvl w:val="0"/>
          <w:numId w:val="30"/>
        </w:numPr>
        <w:spacing w:after="0" w:line="240" w:lineRule="auto"/>
        <w:ind w:right="-720"/>
        <w:rPr>
          <w:rFonts w:ascii="Times New Roman" w:hAnsi="Times New Roman" w:cs="Times New Roman"/>
          <w:lang w:val="sq-AL"/>
        </w:rPr>
      </w:pPr>
      <w:r w:rsidRPr="008F4A23">
        <w:rPr>
          <w:rFonts w:ascii="Times New Roman" w:hAnsi="Times New Roman" w:cs="Times New Roman"/>
          <w:lang w:val="sq-AL"/>
        </w:rPr>
        <w:t>Emri dhe mbiemri i ekspertit, numri i certif</w:t>
      </w:r>
      <w:r w:rsidR="008B3E68" w:rsidRPr="008F4A23">
        <w:rPr>
          <w:rFonts w:ascii="Times New Roman" w:hAnsi="Times New Roman" w:cs="Times New Roman"/>
          <w:lang w:val="sq-AL"/>
        </w:rPr>
        <w:t>i</w:t>
      </w:r>
      <w:r w:rsidRPr="008F4A23">
        <w:rPr>
          <w:rFonts w:ascii="Times New Roman" w:hAnsi="Times New Roman" w:cs="Times New Roman"/>
          <w:lang w:val="sq-AL"/>
        </w:rPr>
        <w:t>kates</w:t>
      </w:r>
      <w:r w:rsidR="00FE153F" w:rsidRPr="008F4A23">
        <w:rPr>
          <w:rFonts w:ascii="Times New Roman" w:hAnsi="Times New Roman" w:cs="Times New Roman"/>
          <w:lang w:val="sq-AL"/>
        </w:rPr>
        <w:t>............................................................................................n</w:t>
      </w:r>
      <w:r w:rsidR="00F6786F" w:rsidRPr="008F4A23">
        <w:rPr>
          <w:rFonts w:ascii="Times New Roman" w:hAnsi="Times New Roman" w:cs="Times New Roman"/>
          <w:lang w:val="sq-AL"/>
        </w:rPr>
        <w:t>ë</w:t>
      </w:r>
      <w:r w:rsidR="00FE153F" w:rsidRPr="008F4A23">
        <w:rPr>
          <w:rFonts w:ascii="Times New Roman" w:hAnsi="Times New Roman" w:cs="Times New Roman"/>
          <w:lang w:val="sq-AL"/>
        </w:rPr>
        <w:t>nshkrimi;</w:t>
      </w:r>
    </w:p>
    <w:p w14:paraId="6F2A028F" w14:textId="0E235A3D" w:rsidR="00F0066B" w:rsidRPr="008F4A23" w:rsidRDefault="00F0066B" w:rsidP="00F0066B">
      <w:pPr>
        <w:pStyle w:val="ListParagraph"/>
        <w:numPr>
          <w:ilvl w:val="0"/>
          <w:numId w:val="30"/>
        </w:numPr>
        <w:spacing w:after="0" w:line="240" w:lineRule="auto"/>
        <w:ind w:right="-720"/>
        <w:rPr>
          <w:rFonts w:ascii="Times New Roman" w:hAnsi="Times New Roman" w:cs="Times New Roman"/>
          <w:lang w:val="sq-AL"/>
        </w:rPr>
      </w:pPr>
      <w:r w:rsidRPr="008F4A23">
        <w:rPr>
          <w:rFonts w:ascii="Times New Roman" w:hAnsi="Times New Roman" w:cs="Times New Roman"/>
          <w:lang w:val="sq-AL"/>
        </w:rPr>
        <w:t>Emri dhe mbiemri i ekspertit, numri i certif</w:t>
      </w:r>
      <w:r w:rsidR="008B3E68" w:rsidRPr="008F4A23">
        <w:rPr>
          <w:rFonts w:ascii="Times New Roman" w:hAnsi="Times New Roman" w:cs="Times New Roman"/>
          <w:lang w:val="sq-AL"/>
        </w:rPr>
        <w:t>i</w:t>
      </w:r>
      <w:r w:rsidRPr="008F4A23">
        <w:rPr>
          <w:rFonts w:ascii="Times New Roman" w:hAnsi="Times New Roman" w:cs="Times New Roman"/>
          <w:lang w:val="sq-AL"/>
        </w:rPr>
        <w:t>kates</w:t>
      </w:r>
      <w:r w:rsidR="00FE153F" w:rsidRPr="008F4A23">
        <w:rPr>
          <w:rFonts w:ascii="Times New Roman" w:hAnsi="Times New Roman" w:cs="Times New Roman"/>
          <w:lang w:val="sq-AL"/>
        </w:rPr>
        <w:t>............................................................................................n</w:t>
      </w:r>
      <w:r w:rsidR="00F6786F" w:rsidRPr="008F4A23">
        <w:rPr>
          <w:rFonts w:ascii="Times New Roman" w:hAnsi="Times New Roman" w:cs="Times New Roman"/>
          <w:lang w:val="sq-AL"/>
        </w:rPr>
        <w:t>ë</w:t>
      </w:r>
      <w:r w:rsidR="00FE153F" w:rsidRPr="008F4A23">
        <w:rPr>
          <w:rFonts w:ascii="Times New Roman" w:hAnsi="Times New Roman" w:cs="Times New Roman"/>
          <w:lang w:val="sq-AL"/>
        </w:rPr>
        <w:t>nshkrimi</w:t>
      </w:r>
      <w:r w:rsidR="00176DAC">
        <w:rPr>
          <w:rFonts w:ascii="Times New Roman" w:hAnsi="Times New Roman" w:cs="Times New Roman"/>
          <w:lang w:val="sq-AL"/>
        </w:rPr>
        <w:t>;</w:t>
      </w:r>
    </w:p>
    <w:p w14:paraId="2DED162F" w14:textId="62D202E3" w:rsidR="00FE153F" w:rsidRPr="008F4A23" w:rsidRDefault="00FE153F" w:rsidP="00FE153F">
      <w:pPr>
        <w:spacing w:after="0" w:line="240" w:lineRule="auto"/>
        <w:ind w:right="-720"/>
        <w:rPr>
          <w:rFonts w:ascii="Times New Roman" w:hAnsi="Times New Roman" w:cs="Times New Roman"/>
          <w:lang w:val="sq-AL"/>
        </w:rPr>
      </w:pPr>
    </w:p>
    <w:p w14:paraId="2DC5AF88" w14:textId="159BE73D" w:rsidR="00FE153F" w:rsidRPr="008F4A23" w:rsidRDefault="00FE153F" w:rsidP="00FE153F">
      <w:pPr>
        <w:spacing w:after="0" w:line="240" w:lineRule="auto"/>
        <w:ind w:right="-720"/>
        <w:rPr>
          <w:rFonts w:ascii="Times New Roman" w:hAnsi="Times New Roman" w:cs="Times New Roman"/>
          <w:lang w:val="sq-AL"/>
        </w:rPr>
      </w:pPr>
      <w:r w:rsidRPr="008F4A23">
        <w:rPr>
          <w:rFonts w:ascii="Times New Roman" w:hAnsi="Times New Roman" w:cs="Times New Roman"/>
          <w:lang w:val="sq-AL"/>
        </w:rPr>
        <w:t>( sh</w:t>
      </w:r>
      <w:r w:rsidR="00B150D6">
        <w:rPr>
          <w:rFonts w:ascii="Times New Roman" w:hAnsi="Times New Roman" w:cs="Times New Roman"/>
          <w:lang w:val="sq-AL"/>
        </w:rPr>
        <w:t>ë</w:t>
      </w:r>
      <w:r w:rsidRPr="008F4A23">
        <w:rPr>
          <w:rFonts w:ascii="Times New Roman" w:hAnsi="Times New Roman" w:cs="Times New Roman"/>
          <w:lang w:val="sq-AL"/>
        </w:rPr>
        <w:t>nim: cdo vler</w:t>
      </w:r>
      <w:r w:rsidR="00F6786F" w:rsidRPr="008F4A23">
        <w:rPr>
          <w:rFonts w:ascii="Times New Roman" w:hAnsi="Times New Roman" w:cs="Times New Roman"/>
          <w:lang w:val="sq-AL"/>
        </w:rPr>
        <w:t>ë</w:t>
      </w:r>
      <w:r w:rsidRPr="008F4A23">
        <w:rPr>
          <w:rFonts w:ascii="Times New Roman" w:hAnsi="Times New Roman" w:cs="Times New Roman"/>
          <w:lang w:val="sq-AL"/>
        </w:rPr>
        <w:t>sim i riksut, duhet t</w:t>
      </w:r>
      <w:r w:rsidR="00F6786F" w:rsidRPr="008F4A23">
        <w:rPr>
          <w:rFonts w:ascii="Times New Roman" w:hAnsi="Times New Roman" w:cs="Times New Roman"/>
          <w:lang w:val="sq-AL"/>
        </w:rPr>
        <w:t>ë</w:t>
      </w:r>
      <w:r w:rsidRPr="008F4A23">
        <w:rPr>
          <w:rFonts w:ascii="Times New Roman" w:hAnsi="Times New Roman" w:cs="Times New Roman"/>
          <w:lang w:val="sq-AL"/>
        </w:rPr>
        <w:t xml:space="preserve"> n</w:t>
      </w:r>
      <w:r w:rsidR="00F6786F" w:rsidRPr="008F4A23">
        <w:rPr>
          <w:rFonts w:ascii="Times New Roman" w:hAnsi="Times New Roman" w:cs="Times New Roman"/>
          <w:lang w:val="sq-AL"/>
        </w:rPr>
        <w:t>ë</w:t>
      </w:r>
      <w:r w:rsidRPr="008F4A23">
        <w:rPr>
          <w:rFonts w:ascii="Times New Roman" w:hAnsi="Times New Roman" w:cs="Times New Roman"/>
          <w:lang w:val="sq-AL"/>
        </w:rPr>
        <w:t xml:space="preserve">nshkruhet nga </w:t>
      </w:r>
      <w:r w:rsidR="00B150D6">
        <w:rPr>
          <w:rFonts w:ascii="Times New Roman" w:hAnsi="Times New Roman" w:cs="Times New Roman"/>
          <w:lang w:val="sq-AL"/>
        </w:rPr>
        <w:t>personat pergjegjës, varësisht prej industrisë dhe numrit të punë</w:t>
      </w:r>
      <w:r w:rsidR="00745B46">
        <w:rPr>
          <w:rFonts w:ascii="Times New Roman" w:hAnsi="Times New Roman" w:cs="Times New Roman"/>
          <w:lang w:val="sq-AL"/>
        </w:rPr>
        <w:t>t</w:t>
      </w:r>
      <w:r w:rsidR="00B150D6">
        <w:rPr>
          <w:rFonts w:ascii="Times New Roman" w:hAnsi="Times New Roman" w:cs="Times New Roman"/>
          <w:lang w:val="sq-AL"/>
        </w:rPr>
        <w:t>orve</w:t>
      </w:r>
      <w:r w:rsidR="00FB52DB">
        <w:rPr>
          <w:rFonts w:ascii="Times New Roman" w:hAnsi="Times New Roman" w:cs="Times New Roman"/>
          <w:lang w:val="sq-AL"/>
        </w:rPr>
        <w:t xml:space="preserve">të </w:t>
      </w:r>
      <w:r w:rsidR="00B150D6">
        <w:rPr>
          <w:rFonts w:ascii="Times New Roman" w:hAnsi="Times New Roman" w:cs="Times New Roman"/>
          <w:lang w:val="sq-AL"/>
        </w:rPr>
        <w:t xml:space="preserve"> ndërmarrjes </w:t>
      </w:r>
      <w:r w:rsidRPr="008F4A23">
        <w:rPr>
          <w:rFonts w:ascii="Times New Roman" w:hAnsi="Times New Roman" w:cs="Times New Roman"/>
          <w:lang w:val="sq-AL"/>
        </w:rPr>
        <w:t>t</w:t>
      </w:r>
      <w:r w:rsidR="00F6786F" w:rsidRPr="008F4A23">
        <w:rPr>
          <w:rFonts w:ascii="Times New Roman" w:hAnsi="Times New Roman" w:cs="Times New Roman"/>
          <w:lang w:val="sq-AL"/>
        </w:rPr>
        <w:t>ë</w:t>
      </w:r>
      <w:r w:rsidRPr="008F4A23">
        <w:rPr>
          <w:rFonts w:ascii="Times New Roman" w:hAnsi="Times New Roman" w:cs="Times New Roman"/>
          <w:lang w:val="sq-AL"/>
        </w:rPr>
        <w:t xml:space="preserve"> cil</w:t>
      </w:r>
      <w:r w:rsidR="00F6786F" w:rsidRPr="008F4A23">
        <w:rPr>
          <w:rFonts w:ascii="Times New Roman" w:hAnsi="Times New Roman" w:cs="Times New Roman"/>
          <w:lang w:val="sq-AL"/>
        </w:rPr>
        <w:t>ë</w:t>
      </w:r>
      <w:r w:rsidRPr="008F4A23">
        <w:rPr>
          <w:rFonts w:ascii="Times New Roman" w:hAnsi="Times New Roman" w:cs="Times New Roman"/>
          <w:lang w:val="sq-AL"/>
        </w:rPr>
        <w:t>t kan</w:t>
      </w:r>
      <w:r w:rsidR="00F6786F" w:rsidRPr="008F4A23">
        <w:rPr>
          <w:rFonts w:ascii="Times New Roman" w:hAnsi="Times New Roman" w:cs="Times New Roman"/>
          <w:lang w:val="sq-AL"/>
        </w:rPr>
        <w:t>ë</w:t>
      </w:r>
      <w:r w:rsidRPr="008F4A23">
        <w:rPr>
          <w:rFonts w:ascii="Times New Roman" w:hAnsi="Times New Roman" w:cs="Times New Roman"/>
          <w:lang w:val="sq-AL"/>
        </w:rPr>
        <w:t xml:space="preserve"> kryer vler</w:t>
      </w:r>
      <w:r w:rsidR="00F6786F" w:rsidRPr="008F4A23">
        <w:rPr>
          <w:rFonts w:ascii="Times New Roman" w:hAnsi="Times New Roman" w:cs="Times New Roman"/>
          <w:lang w:val="sq-AL"/>
        </w:rPr>
        <w:t>ë</w:t>
      </w:r>
      <w:r w:rsidRPr="008F4A23">
        <w:rPr>
          <w:rFonts w:ascii="Times New Roman" w:hAnsi="Times New Roman" w:cs="Times New Roman"/>
          <w:lang w:val="sq-AL"/>
        </w:rPr>
        <w:t>simi</w:t>
      </w:r>
      <w:r w:rsidR="00B150D6">
        <w:rPr>
          <w:rFonts w:ascii="Times New Roman" w:hAnsi="Times New Roman" w:cs="Times New Roman"/>
          <w:lang w:val="sq-AL"/>
        </w:rPr>
        <w:t>n</w:t>
      </w:r>
      <w:r w:rsidRPr="008F4A23">
        <w:rPr>
          <w:rFonts w:ascii="Times New Roman" w:hAnsi="Times New Roman" w:cs="Times New Roman"/>
          <w:lang w:val="sq-AL"/>
        </w:rPr>
        <w:t xml:space="preserve">)  </w:t>
      </w:r>
    </w:p>
    <w:p w14:paraId="206C6AA3" w14:textId="3D58CCC3" w:rsidR="00F0066B" w:rsidRPr="008F4A23" w:rsidRDefault="00F0066B" w:rsidP="00F0066B">
      <w:pPr>
        <w:spacing w:after="0" w:line="240" w:lineRule="auto"/>
        <w:ind w:right="-720"/>
        <w:rPr>
          <w:rFonts w:ascii="Times New Roman" w:hAnsi="Times New Roman" w:cs="Times New Roman"/>
          <w:lang w:val="sq-AL"/>
        </w:rPr>
      </w:pPr>
    </w:p>
    <w:p w14:paraId="54D39A58" w14:textId="77777777" w:rsidR="00745B46" w:rsidRDefault="00B150D6" w:rsidP="00B150D6">
      <w:pPr>
        <w:pStyle w:val="ListParagraph"/>
        <w:numPr>
          <w:ilvl w:val="0"/>
          <w:numId w:val="31"/>
        </w:numPr>
        <w:spacing w:after="0" w:line="240" w:lineRule="auto"/>
        <w:ind w:right="-720"/>
        <w:rPr>
          <w:rFonts w:ascii="Times New Roman" w:hAnsi="Times New Roman" w:cs="Times New Roman"/>
          <w:lang w:val="sq-AL"/>
        </w:rPr>
      </w:pPr>
      <w:r w:rsidRPr="00B150D6">
        <w:rPr>
          <w:rFonts w:ascii="Times New Roman" w:hAnsi="Times New Roman" w:cs="Times New Roman"/>
          <w:lang w:val="sq-AL"/>
        </w:rPr>
        <w:t xml:space="preserve"> </w:t>
      </w:r>
      <w:r w:rsidR="009F4643" w:rsidRPr="00B150D6">
        <w:rPr>
          <w:rFonts w:ascii="Times New Roman" w:hAnsi="Times New Roman" w:cs="Times New Roman"/>
          <w:lang w:val="sq-AL"/>
        </w:rPr>
        <w:t>( sh</w:t>
      </w:r>
      <w:r w:rsidR="00F6786F" w:rsidRPr="00B150D6">
        <w:rPr>
          <w:rFonts w:ascii="Times New Roman" w:hAnsi="Times New Roman" w:cs="Times New Roman"/>
          <w:lang w:val="sq-AL"/>
        </w:rPr>
        <w:t>ë</w:t>
      </w:r>
      <w:r w:rsidR="009F4643" w:rsidRPr="00B150D6">
        <w:rPr>
          <w:rFonts w:ascii="Times New Roman" w:hAnsi="Times New Roman" w:cs="Times New Roman"/>
          <w:lang w:val="sq-AL"/>
        </w:rPr>
        <w:t xml:space="preserve">nim: </w:t>
      </w:r>
    </w:p>
    <w:p w14:paraId="0C5408B0" w14:textId="77777777" w:rsidR="00745B46" w:rsidRDefault="00745B46" w:rsidP="00745B46">
      <w:pPr>
        <w:spacing w:after="0" w:line="240" w:lineRule="auto"/>
        <w:ind w:right="-720"/>
        <w:rPr>
          <w:rFonts w:ascii="Times New Roman" w:hAnsi="Times New Roman" w:cs="Times New Roman"/>
          <w:lang w:val="sq-AL"/>
        </w:rPr>
      </w:pPr>
    </w:p>
    <w:p w14:paraId="2A5DBC1C" w14:textId="77777777" w:rsidR="00176DAC" w:rsidRDefault="009F4643" w:rsidP="00176DAC">
      <w:pPr>
        <w:pStyle w:val="ListParagraph"/>
        <w:numPr>
          <w:ilvl w:val="0"/>
          <w:numId w:val="37"/>
        </w:numPr>
        <w:spacing w:after="0" w:line="240" w:lineRule="auto"/>
        <w:ind w:left="792" w:right="-432"/>
        <w:rPr>
          <w:rFonts w:ascii="Times New Roman" w:hAnsi="Times New Roman" w:cs="Times New Roman"/>
          <w:lang w:val="sq-AL"/>
        </w:rPr>
      </w:pPr>
      <w:r w:rsidRPr="00176DAC">
        <w:rPr>
          <w:rFonts w:ascii="Times New Roman" w:hAnsi="Times New Roman" w:cs="Times New Roman"/>
          <w:lang w:val="sq-AL"/>
        </w:rPr>
        <w:t>cdo matje q</w:t>
      </w:r>
      <w:r w:rsidR="00F6786F" w:rsidRPr="00176DAC">
        <w:rPr>
          <w:rFonts w:ascii="Times New Roman" w:hAnsi="Times New Roman" w:cs="Times New Roman"/>
          <w:lang w:val="sq-AL"/>
        </w:rPr>
        <w:t>ë</w:t>
      </w:r>
      <w:r w:rsidRPr="00176DAC">
        <w:rPr>
          <w:rFonts w:ascii="Times New Roman" w:hAnsi="Times New Roman" w:cs="Times New Roman"/>
          <w:lang w:val="sq-AL"/>
        </w:rPr>
        <w:t xml:space="preserve"> </w:t>
      </w:r>
      <w:r w:rsidR="00F6786F" w:rsidRPr="00176DAC">
        <w:rPr>
          <w:rFonts w:ascii="Times New Roman" w:hAnsi="Times New Roman" w:cs="Times New Roman"/>
          <w:lang w:val="sq-AL"/>
        </w:rPr>
        <w:t>ë</w:t>
      </w:r>
      <w:r w:rsidRPr="00176DAC">
        <w:rPr>
          <w:rFonts w:ascii="Times New Roman" w:hAnsi="Times New Roman" w:cs="Times New Roman"/>
          <w:lang w:val="sq-AL"/>
        </w:rPr>
        <w:t>sht</w:t>
      </w:r>
      <w:r w:rsidR="00F6786F" w:rsidRPr="00176DAC">
        <w:rPr>
          <w:rFonts w:ascii="Times New Roman" w:hAnsi="Times New Roman" w:cs="Times New Roman"/>
          <w:lang w:val="sq-AL"/>
        </w:rPr>
        <w:t>ë</w:t>
      </w:r>
      <w:r w:rsidRPr="00176DAC">
        <w:rPr>
          <w:rFonts w:ascii="Times New Roman" w:hAnsi="Times New Roman" w:cs="Times New Roman"/>
          <w:lang w:val="sq-AL"/>
        </w:rPr>
        <w:t xml:space="preserve"> kryer nga kompania, duhet t</w:t>
      </w:r>
      <w:r w:rsidR="00F6786F" w:rsidRPr="00176DAC">
        <w:rPr>
          <w:rFonts w:ascii="Times New Roman" w:hAnsi="Times New Roman" w:cs="Times New Roman"/>
          <w:lang w:val="sq-AL"/>
        </w:rPr>
        <w:t>ë</w:t>
      </w:r>
      <w:r w:rsidRPr="00176DAC">
        <w:rPr>
          <w:rFonts w:ascii="Times New Roman" w:hAnsi="Times New Roman" w:cs="Times New Roman"/>
          <w:lang w:val="sq-AL"/>
        </w:rPr>
        <w:t xml:space="preserve"> jet</w:t>
      </w:r>
      <w:r w:rsidR="00F6786F" w:rsidRPr="00176DAC">
        <w:rPr>
          <w:rFonts w:ascii="Times New Roman" w:hAnsi="Times New Roman" w:cs="Times New Roman"/>
          <w:lang w:val="sq-AL"/>
        </w:rPr>
        <w:t>ë</w:t>
      </w:r>
      <w:r w:rsidRPr="00176DAC">
        <w:rPr>
          <w:rFonts w:ascii="Times New Roman" w:hAnsi="Times New Roman" w:cs="Times New Roman"/>
          <w:lang w:val="sq-AL"/>
        </w:rPr>
        <w:t xml:space="preserve"> n</w:t>
      </w:r>
      <w:r w:rsidR="00F6786F" w:rsidRPr="00176DAC">
        <w:rPr>
          <w:rFonts w:ascii="Times New Roman" w:hAnsi="Times New Roman" w:cs="Times New Roman"/>
          <w:lang w:val="sq-AL"/>
        </w:rPr>
        <w:t>ë</w:t>
      </w:r>
      <w:r w:rsidRPr="00176DAC">
        <w:rPr>
          <w:rFonts w:ascii="Times New Roman" w:hAnsi="Times New Roman" w:cs="Times New Roman"/>
          <w:lang w:val="sq-AL"/>
        </w:rPr>
        <w:t xml:space="preserve"> e list</w:t>
      </w:r>
      <w:r w:rsidR="00F6786F" w:rsidRPr="00176DAC">
        <w:rPr>
          <w:rFonts w:ascii="Times New Roman" w:hAnsi="Times New Roman" w:cs="Times New Roman"/>
          <w:lang w:val="sq-AL"/>
        </w:rPr>
        <w:t>ë</w:t>
      </w:r>
      <w:r w:rsidRPr="00176DAC">
        <w:rPr>
          <w:rFonts w:ascii="Times New Roman" w:hAnsi="Times New Roman" w:cs="Times New Roman"/>
          <w:lang w:val="sq-AL"/>
        </w:rPr>
        <w:t xml:space="preserve">n e pajisjeve, si kriter ligjor i </w:t>
      </w:r>
      <w:r w:rsidR="00745B46" w:rsidRPr="00176DAC">
        <w:rPr>
          <w:rFonts w:ascii="Times New Roman" w:hAnsi="Times New Roman" w:cs="Times New Roman"/>
          <w:lang w:val="sq-AL"/>
        </w:rPr>
        <w:t>l</w:t>
      </w:r>
      <w:r w:rsidRPr="00176DAC">
        <w:rPr>
          <w:rFonts w:ascii="Times New Roman" w:hAnsi="Times New Roman" w:cs="Times New Roman"/>
          <w:lang w:val="sq-AL"/>
        </w:rPr>
        <w:t>icen</w:t>
      </w:r>
      <w:r w:rsidR="00F6786F" w:rsidRPr="00176DAC">
        <w:rPr>
          <w:rFonts w:ascii="Times New Roman" w:hAnsi="Times New Roman" w:cs="Times New Roman"/>
          <w:lang w:val="sq-AL"/>
        </w:rPr>
        <w:t>ë</w:t>
      </w:r>
      <w:r w:rsidRPr="00176DAC">
        <w:rPr>
          <w:rFonts w:ascii="Times New Roman" w:hAnsi="Times New Roman" w:cs="Times New Roman"/>
          <w:lang w:val="sq-AL"/>
        </w:rPr>
        <w:t>s</w:t>
      </w:r>
      <w:r w:rsidR="00745B46" w:rsidRPr="00176DAC">
        <w:rPr>
          <w:rFonts w:ascii="Times New Roman" w:hAnsi="Times New Roman" w:cs="Times New Roman"/>
          <w:lang w:val="sq-AL"/>
        </w:rPr>
        <w:t>;</w:t>
      </w:r>
      <w:r w:rsidR="00F6786F" w:rsidRPr="00176DAC">
        <w:rPr>
          <w:rFonts w:ascii="Times New Roman" w:hAnsi="Times New Roman" w:cs="Times New Roman"/>
          <w:lang w:val="sq-AL"/>
        </w:rPr>
        <w:br/>
      </w:r>
    </w:p>
    <w:p w14:paraId="037F226D" w14:textId="6FAE45F2" w:rsidR="009F4643" w:rsidRPr="00176DAC" w:rsidRDefault="00F6786F" w:rsidP="00176DAC">
      <w:pPr>
        <w:pStyle w:val="ListParagraph"/>
        <w:numPr>
          <w:ilvl w:val="0"/>
          <w:numId w:val="37"/>
        </w:numPr>
        <w:spacing w:after="0" w:line="240" w:lineRule="auto"/>
        <w:ind w:left="792" w:right="-432"/>
        <w:rPr>
          <w:rFonts w:ascii="Times New Roman" w:hAnsi="Times New Roman" w:cs="Times New Roman"/>
          <w:lang w:val="sq-AL"/>
        </w:rPr>
      </w:pPr>
      <w:r w:rsidRPr="00176DAC">
        <w:rPr>
          <w:rFonts w:ascii="Times New Roman" w:hAnsi="Times New Roman" w:cs="Times New Roman"/>
          <w:lang w:val="sq-AL"/>
        </w:rPr>
        <w:t>cdo matje që kryh</w:t>
      </w:r>
      <w:r w:rsidR="00745B46" w:rsidRPr="00176DAC">
        <w:rPr>
          <w:rFonts w:ascii="Times New Roman" w:hAnsi="Times New Roman" w:cs="Times New Roman"/>
          <w:lang w:val="sq-AL"/>
        </w:rPr>
        <w:t>e</w:t>
      </w:r>
      <w:r w:rsidRPr="00176DAC">
        <w:rPr>
          <w:rFonts w:ascii="Times New Roman" w:hAnsi="Times New Roman" w:cs="Times New Roman"/>
          <w:lang w:val="sq-AL"/>
        </w:rPr>
        <w:t xml:space="preserve">t </w:t>
      </w:r>
      <w:r w:rsidR="00FB52DB">
        <w:rPr>
          <w:rFonts w:ascii="Times New Roman" w:hAnsi="Times New Roman" w:cs="Times New Roman"/>
          <w:lang w:val="sq-AL"/>
        </w:rPr>
        <w:t xml:space="preserve">dhe </w:t>
      </w:r>
      <w:bookmarkStart w:id="2" w:name="_GoBack"/>
      <w:bookmarkEnd w:id="2"/>
      <w:r w:rsidR="00745B46" w:rsidRPr="00176DAC">
        <w:rPr>
          <w:rFonts w:ascii="Times New Roman" w:hAnsi="Times New Roman" w:cs="Times New Roman"/>
          <w:lang w:val="sq-AL"/>
        </w:rPr>
        <w:t xml:space="preserve">nuk </w:t>
      </w:r>
      <w:r w:rsidR="00FB52DB">
        <w:rPr>
          <w:rFonts w:ascii="Times New Roman" w:hAnsi="Times New Roman" w:cs="Times New Roman"/>
          <w:lang w:val="sq-AL"/>
        </w:rPr>
        <w:t>ë</w:t>
      </w:r>
      <w:r w:rsidR="00745B46" w:rsidRPr="00176DAC">
        <w:rPr>
          <w:rFonts w:ascii="Times New Roman" w:hAnsi="Times New Roman" w:cs="Times New Roman"/>
          <w:lang w:val="sq-AL"/>
        </w:rPr>
        <w:t>sht</w:t>
      </w:r>
      <w:r w:rsidR="00FB52DB">
        <w:rPr>
          <w:rFonts w:ascii="Times New Roman" w:hAnsi="Times New Roman" w:cs="Times New Roman"/>
          <w:lang w:val="sq-AL"/>
        </w:rPr>
        <w:t>ë</w:t>
      </w:r>
      <w:r w:rsidR="00745B46" w:rsidRPr="00176DAC">
        <w:rPr>
          <w:rFonts w:ascii="Times New Roman" w:hAnsi="Times New Roman" w:cs="Times New Roman"/>
          <w:lang w:val="sq-AL"/>
        </w:rPr>
        <w:t xml:space="preserve"> </w:t>
      </w:r>
      <w:r w:rsidRPr="00176DAC">
        <w:rPr>
          <w:rFonts w:ascii="Times New Roman" w:hAnsi="Times New Roman" w:cs="Times New Roman"/>
          <w:lang w:val="sq-AL"/>
        </w:rPr>
        <w:t xml:space="preserve"> në listen e pajisjeve matëse që ka apliku</w:t>
      </w:r>
      <w:r w:rsidR="00745B46" w:rsidRPr="00176DAC">
        <w:rPr>
          <w:rFonts w:ascii="Times New Roman" w:hAnsi="Times New Roman" w:cs="Times New Roman"/>
          <w:lang w:val="sq-AL"/>
        </w:rPr>
        <w:t>a</w:t>
      </w:r>
      <w:r w:rsidRPr="00176DAC">
        <w:rPr>
          <w:rFonts w:ascii="Times New Roman" w:hAnsi="Times New Roman" w:cs="Times New Roman"/>
          <w:lang w:val="sq-AL"/>
        </w:rPr>
        <w:t>r kompani</w:t>
      </w:r>
      <w:r w:rsidR="00176DAC">
        <w:rPr>
          <w:rFonts w:ascii="Times New Roman" w:hAnsi="Times New Roman" w:cs="Times New Roman"/>
          <w:lang w:val="sq-AL"/>
        </w:rPr>
        <w:t>a</w:t>
      </w:r>
      <w:r w:rsidR="00745B46" w:rsidRPr="00176DAC">
        <w:rPr>
          <w:rFonts w:ascii="Times New Roman" w:hAnsi="Times New Roman" w:cs="Times New Roman"/>
          <w:lang w:val="sq-AL"/>
        </w:rPr>
        <w:t xml:space="preserve"> apo i</w:t>
      </w:r>
      <w:r w:rsidRPr="00176DAC">
        <w:rPr>
          <w:rFonts w:ascii="Times New Roman" w:hAnsi="Times New Roman" w:cs="Times New Roman"/>
          <w:lang w:val="sq-AL"/>
        </w:rPr>
        <w:t xml:space="preserve">nstitucioni </w:t>
      </w:r>
      <w:r w:rsidR="00176DAC">
        <w:rPr>
          <w:rFonts w:ascii="Times New Roman" w:hAnsi="Times New Roman" w:cs="Times New Roman"/>
          <w:lang w:val="sq-AL"/>
        </w:rPr>
        <w:t>i</w:t>
      </w:r>
      <w:r w:rsidR="00745B46" w:rsidRPr="00176DAC">
        <w:rPr>
          <w:rFonts w:ascii="Times New Roman" w:hAnsi="Times New Roman" w:cs="Times New Roman"/>
          <w:lang w:val="sq-AL"/>
        </w:rPr>
        <w:t xml:space="preserve"> licencuar</w:t>
      </w:r>
      <w:r w:rsidRPr="00176DAC">
        <w:rPr>
          <w:rFonts w:ascii="Times New Roman" w:hAnsi="Times New Roman" w:cs="Times New Roman"/>
          <w:lang w:val="sq-AL"/>
        </w:rPr>
        <w:t xml:space="preserve">, përbën shkelje të dispozitave ligjore) </w:t>
      </w:r>
      <w:r w:rsidR="009F4643" w:rsidRPr="00176DAC">
        <w:rPr>
          <w:rFonts w:ascii="Times New Roman" w:hAnsi="Times New Roman" w:cs="Times New Roman"/>
          <w:lang w:val="sq-AL"/>
        </w:rPr>
        <w:t xml:space="preserve">  </w:t>
      </w:r>
    </w:p>
    <w:p w14:paraId="274326F0" w14:textId="4F92A873" w:rsidR="009F4643" w:rsidRPr="008F4A23" w:rsidRDefault="009F4643" w:rsidP="009F4643">
      <w:pPr>
        <w:spacing w:after="0" w:line="240" w:lineRule="auto"/>
        <w:ind w:right="-720"/>
        <w:rPr>
          <w:rFonts w:ascii="Times New Roman" w:hAnsi="Times New Roman" w:cs="Times New Roman"/>
          <w:lang w:val="sq-AL"/>
        </w:rPr>
      </w:pPr>
    </w:p>
    <w:p w14:paraId="10E66996" w14:textId="779D268C" w:rsidR="008F4A23" w:rsidRPr="008F4A23" w:rsidRDefault="008F4A23" w:rsidP="009F4643">
      <w:pPr>
        <w:spacing w:after="0" w:line="240" w:lineRule="auto"/>
        <w:ind w:right="-720"/>
        <w:rPr>
          <w:rFonts w:ascii="Times New Roman" w:hAnsi="Times New Roman" w:cs="Times New Roman"/>
          <w:lang w:val="sq-AL"/>
        </w:rPr>
      </w:pPr>
    </w:p>
    <w:p w14:paraId="01F73C7A" w14:textId="5196A017" w:rsidR="009F4643" w:rsidRPr="008F4A23" w:rsidRDefault="008F4A23" w:rsidP="008F4A23">
      <w:pPr>
        <w:pStyle w:val="ListParagraph"/>
        <w:numPr>
          <w:ilvl w:val="0"/>
          <w:numId w:val="31"/>
        </w:numPr>
        <w:spacing w:after="0" w:line="240" w:lineRule="auto"/>
        <w:ind w:right="-720"/>
        <w:rPr>
          <w:rFonts w:ascii="Times New Roman" w:hAnsi="Times New Roman" w:cs="Times New Roman"/>
          <w:lang w:val="sq-AL"/>
        </w:rPr>
      </w:pPr>
      <w:r w:rsidRPr="008F4A23">
        <w:rPr>
          <w:rFonts w:ascii="Times New Roman" w:hAnsi="Times New Roman" w:cs="Times New Roman"/>
          <w:lang w:val="de-DE"/>
        </w:rPr>
        <w:t>Emrat dhe mbiemrat e personave të tjerë të përfshirë në vlerësimin e riskut në vendin e punës</w:t>
      </w:r>
      <w:r>
        <w:rPr>
          <w:rFonts w:ascii="Times New Roman" w:hAnsi="Times New Roman" w:cs="Times New Roman"/>
          <w:lang w:val="de-DE"/>
        </w:rPr>
        <w:t>:</w:t>
      </w:r>
    </w:p>
    <w:p w14:paraId="1A888513" w14:textId="1716A34F" w:rsidR="008F4A23" w:rsidRDefault="008F4A23" w:rsidP="008F4A23">
      <w:pPr>
        <w:spacing w:after="0" w:line="240" w:lineRule="auto"/>
        <w:ind w:right="-720"/>
        <w:rPr>
          <w:rFonts w:ascii="Times New Roman" w:hAnsi="Times New Roman" w:cs="Times New Roman"/>
          <w:lang w:val="sq-AL"/>
        </w:rPr>
      </w:pPr>
      <w:r>
        <w:rPr>
          <w:rFonts w:ascii="Times New Roman" w:hAnsi="Times New Roman" w:cs="Times New Roman"/>
          <w:lang w:val="sq-AL"/>
        </w:rPr>
        <w:t xml:space="preserve">   </w:t>
      </w:r>
    </w:p>
    <w:p w14:paraId="0829637F" w14:textId="77777777" w:rsidR="00F0066B" w:rsidRPr="008F4A23" w:rsidRDefault="00F0066B" w:rsidP="00F0066B">
      <w:pPr>
        <w:spacing w:after="0" w:line="240" w:lineRule="auto"/>
        <w:ind w:left="360" w:right="-720"/>
        <w:rPr>
          <w:rFonts w:ascii="Times New Roman" w:hAnsi="Times New Roman" w:cs="Times New Roman"/>
          <w:lang w:val="sq-AL"/>
        </w:rPr>
      </w:pPr>
    </w:p>
    <w:p w14:paraId="679B188A" w14:textId="6072F32A" w:rsidR="00F0066B" w:rsidRPr="008F4A23" w:rsidRDefault="00AC01F0" w:rsidP="00F0066B">
      <w:pPr>
        <w:spacing w:after="0" w:line="240" w:lineRule="auto"/>
        <w:ind w:left="360" w:right="-720"/>
        <w:rPr>
          <w:rFonts w:ascii="Times New Roman" w:hAnsi="Times New Roman" w:cs="Times New Roman"/>
          <w:lang w:val="sq-AL"/>
        </w:rPr>
      </w:pPr>
      <w:r w:rsidRPr="000178A4">
        <w:rPr>
          <w:rFonts w:ascii="Times New Roman" w:hAnsi="Times New Roman" w:cs="Times New Roman"/>
          <w:sz w:val="24"/>
          <w:szCs w:val="24"/>
          <w:u w:val="single"/>
          <w:lang w:val="sq-AL"/>
        </w:rPr>
        <w:t>Referenca:</w:t>
      </w:r>
      <w:r w:rsidRPr="000178A4">
        <w:rPr>
          <w:rFonts w:ascii="Times New Roman" w:hAnsi="Times New Roman" w:cs="Times New Roman"/>
          <w:sz w:val="24"/>
          <w:szCs w:val="24"/>
          <w:lang w:val="sq-AL"/>
        </w:rPr>
        <w:t xml:space="preserve"> </w:t>
      </w:r>
      <w:r w:rsidRPr="000178A4">
        <w:rPr>
          <w:rFonts w:ascii="Times New Roman" w:hAnsi="Times New Roman" w:cs="Times New Roman"/>
          <w:i/>
          <w:sz w:val="24"/>
          <w:szCs w:val="24"/>
          <w:lang w:val="sq-AL"/>
        </w:rPr>
        <w:t>Udhëzues për vlerësimin e riskut nga ILO (International Labour Organization</w:t>
      </w:r>
      <w:r w:rsidRPr="000178A4">
        <w:rPr>
          <w:rFonts w:ascii="Times New Roman" w:hAnsi="Times New Roman" w:cs="Times New Roman"/>
          <w:i/>
          <w:lang w:val="sq-AL"/>
        </w:rPr>
        <w:t xml:space="preserve">). </w:t>
      </w:r>
      <w:r w:rsidRPr="000178A4">
        <w:rPr>
          <w:rFonts w:ascii="Times New Roman" w:hAnsi="Times New Roman" w:cs="Times New Roman"/>
          <w:i/>
          <w:sz w:val="24"/>
          <w:szCs w:val="24"/>
          <w:lang w:val="sq-AL"/>
        </w:rPr>
        <w:t>Paketa trajnuese mbi Vlerësimin dhe Menaxhimin e Riskut në vendin e punës, për ndërmarrjet e vogla dhe të mesme.</w:t>
      </w:r>
    </w:p>
    <w:p w14:paraId="51191672" w14:textId="77777777" w:rsidR="00F0066B" w:rsidRPr="000178A4" w:rsidRDefault="00F0066B" w:rsidP="00BE26BB">
      <w:pPr>
        <w:spacing w:after="0" w:line="240" w:lineRule="auto"/>
        <w:ind w:right="-720"/>
        <w:rPr>
          <w:rFonts w:ascii="Times New Roman" w:hAnsi="Times New Roman" w:cs="Times New Roman"/>
          <w:sz w:val="24"/>
          <w:szCs w:val="24"/>
          <w:lang w:val="sq-AL"/>
        </w:rPr>
      </w:pPr>
    </w:p>
    <w:sectPr w:rsidR="00F0066B" w:rsidRPr="000178A4" w:rsidSect="00BE26BB">
      <w:pgSz w:w="15840" w:h="12240" w:orient="landscape"/>
      <w:pgMar w:top="1260" w:right="1440" w:bottom="720" w:left="1440" w:header="720" w:footer="63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EF5DB" w14:textId="77777777" w:rsidR="00E556F2" w:rsidRDefault="00E556F2" w:rsidP="00A11C0B">
      <w:pPr>
        <w:spacing w:after="0" w:line="240" w:lineRule="auto"/>
      </w:pPr>
      <w:r>
        <w:separator/>
      </w:r>
    </w:p>
  </w:endnote>
  <w:endnote w:type="continuationSeparator" w:id="0">
    <w:p w14:paraId="20AACE99" w14:textId="77777777" w:rsidR="00E556F2" w:rsidRDefault="00E556F2" w:rsidP="00A11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155912"/>
      <w:docPartObj>
        <w:docPartGallery w:val="Page Numbers (Bottom of Page)"/>
        <w:docPartUnique/>
      </w:docPartObj>
    </w:sdtPr>
    <w:sdtEndPr>
      <w:rPr>
        <w:noProof/>
      </w:rPr>
    </w:sdtEndPr>
    <w:sdtContent>
      <w:p w14:paraId="0DCAD24C" w14:textId="71F37292" w:rsidR="008B3E68" w:rsidRDefault="008B3E68">
        <w:pPr>
          <w:pStyle w:val="Footer"/>
          <w:jc w:val="center"/>
        </w:pPr>
        <w:r>
          <w:fldChar w:fldCharType="begin"/>
        </w:r>
        <w:r>
          <w:instrText xml:space="preserve"> PAGE   \* MERGEFORMAT </w:instrText>
        </w:r>
        <w:r>
          <w:fldChar w:fldCharType="separate"/>
        </w:r>
        <w:r w:rsidR="00FB52DB">
          <w:rPr>
            <w:noProof/>
          </w:rPr>
          <w:t>4</w:t>
        </w:r>
        <w:r>
          <w:rPr>
            <w:noProof/>
          </w:rPr>
          <w:fldChar w:fldCharType="end"/>
        </w:r>
      </w:p>
    </w:sdtContent>
  </w:sdt>
  <w:p w14:paraId="2DA0F7FE" w14:textId="5FA9BD2A" w:rsidR="00F0066B" w:rsidRPr="001F68DA" w:rsidRDefault="00F0066B">
    <w:pPr>
      <w:pStyle w:val="Footer"/>
      <w:jc w:val="right"/>
      <w:rPr>
        <w:rFonts w:ascii="Times New Roman" w:hAnsi="Times New Roman" w:cs="Times New Roman"/>
        <w:sz w:val="24"/>
        <w:szCs w:val="24"/>
        <w:lang w:val="sq-A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6323D" w14:textId="37163D62" w:rsidR="00F0066B" w:rsidRPr="000A2502" w:rsidRDefault="00F0066B" w:rsidP="000A2502">
    <w:pPr>
      <w:pStyle w:val="Footer"/>
      <w:jc w:val="center"/>
      <w:rPr>
        <w:rFonts w:ascii="Times New Roman" w:hAnsi="Times New Roman" w:cs="Times New Roman"/>
        <w:lang w:val="sq-AL"/>
      </w:rPr>
    </w:pPr>
    <w:r w:rsidRPr="000A2502">
      <w:rPr>
        <w:rFonts w:ascii="Times New Roman" w:hAnsi="Times New Roman" w:cs="Times New Roman"/>
        <w:lang w:val="sq-AL"/>
      </w:rPr>
      <w:t>Prishtinë, Tetor 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C8E25" w14:textId="77777777" w:rsidR="00E556F2" w:rsidRDefault="00E556F2" w:rsidP="00A11C0B">
      <w:pPr>
        <w:spacing w:after="0" w:line="240" w:lineRule="auto"/>
      </w:pPr>
      <w:r>
        <w:separator/>
      </w:r>
    </w:p>
  </w:footnote>
  <w:footnote w:type="continuationSeparator" w:id="0">
    <w:p w14:paraId="0232BF74" w14:textId="77777777" w:rsidR="00E556F2" w:rsidRDefault="00E556F2" w:rsidP="00A11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99002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EF1C7C"/>
    <w:multiLevelType w:val="hybridMultilevel"/>
    <w:tmpl w:val="523C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D238A"/>
    <w:multiLevelType w:val="hybridMultilevel"/>
    <w:tmpl w:val="4904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15DBB"/>
    <w:multiLevelType w:val="hybridMultilevel"/>
    <w:tmpl w:val="218A2BC2"/>
    <w:lvl w:ilvl="0" w:tplc="7C1A7804">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0B073FF0"/>
    <w:multiLevelType w:val="hybridMultilevel"/>
    <w:tmpl w:val="565E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401C3"/>
    <w:multiLevelType w:val="hybridMultilevel"/>
    <w:tmpl w:val="6E8A0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30BC5"/>
    <w:multiLevelType w:val="hybridMultilevel"/>
    <w:tmpl w:val="8708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AE64F3"/>
    <w:multiLevelType w:val="hybridMultilevel"/>
    <w:tmpl w:val="15920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91731"/>
    <w:multiLevelType w:val="hybridMultilevel"/>
    <w:tmpl w:val="CDC44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E391D"/>
    <w:multiLevelType w:val="hybridMultilevel"/>
    <w:tmpl w:val="57E4569A"/>
    <w:lvl w:ilvl="0" w:tplc="DB944F7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3E4DF2"/>
    <w:multiLevelType w:val="multilevel"/>
    <w:tmpl w:val="74D474E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3F0D69"/>
    <w:multiLevelType w:val="hybridMultilevel"/>
    <w:tmpl w:val="363A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496DBF"/>
    <w:multiLevelType w:val="hybridMultilevel"/>
    <w:tmpl w:val="B2367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480457"/>
    <w:multiLevelType w:val="hybridMultilevel"/>
    <w:tmpl w:val="7042F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0626D7"/>
    <w:multiLevelType w:val="hybridMultilevel"/>
    <w:tmpl w:val="65FCCAC4"/>
    <w:lvl w:ilvl="0" w:tplc="C5C6CEF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E64267"/>
    <w:multiLevelType w:val="hybridMultilevel"/>
    <w:tmpl w:val="DDAA3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702460"/>
    <w:multiLevelType w:val="hybridMultilevel"/>
    <w:tmpl w:val="5B647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32744"/>
    <w:multiLevelType w:val="hybridMultilevel"/>
    <w:tmpl w:val="01FA3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152747"/>
    <w:multiLevelType w:val="hybridMultilevel"/>
    <w:tmpl w:val="0AF8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943736"/>
    <w:multiLevelType w:val="hybridMultilevel"/>
    <w:tmpl w:val="0090E33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43C47182"/>
    <w:multiLevelType w:val="hybridMultilevel"/>
    <w:tmpl w:val="2208C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0301CF"/>
    <w:multiLevelType w:val="hybridMultilevel"/>
    <w:tmpl w:val="2F240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407D44"/>
    <w:multiLevelType w:val="hybridMultilevel"/>
    <w:tmpl w:val="E86643C2"/>
    <w:lvl w:ilvl="0" w:tplc="7C1A78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145037"/>
    <w:multiLevelType w:val="hybridMultilevel"/>
    <w:tmpl w:val="47CCD470"/>
    <w:lvl w:ilvl="0" w:tplc="04090001">
      <w:start w:val="1"/>
      <w:numFmt w:val="bullet"/>
      <w:lvlText w:val=""/>
      <w:lvlJc w:val="left"/>
      <w:pPr>
        <w:ind w:left="720" w:hanging="360"/>
      </w:pPr>
      <w:rPr>
        <w:rFonts w:ascii="Symbol" w:hAnsi="Symbol" w:hint="default"/>
      </w:rPr>
    </w:lvl>
    <w:lvl w:ilvl="1" w:tplc="7C1A780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8B68D3"/>
    <w:multiLevelType w:val="hybridMultilevel"/>
    <w:tmpl w:val="9FBC6524"/>
    <w:lvl w:ilvl="0" w:tplc="04090001">
      <w:start w:val="1"/>
      <w:numFmt w:val="bullet"/>
      <w:lvlText w:val=""/>
      <w:lvlJc w:val="left"/>
      <w:pPr>
        <w:ind w:left="1170" w:hanging="360"/>
      </w:pPr>
      <w:rPr>
        <w:rFonts w:ascii="Symbol" w:hAnsi="Symbol" w:hint="default"/>
      </w:rPr>
    </w:lvl>
    <w:lvl w:ilvl="1" w:tplc="6F0E067E">
      <w:numFmt w:val="bullet"/>
      <w:lvlText w:val="•"/>
      <w:lvlJc w:val="left"/>
      <w:pPr>
        <w:ind w:left="1890" w:hanging="360"/>
      </w:pPr>
      <w:rPr>
        <w:rFonts w:ascii="Times New Roman" w:eastAsiaTheme="minorHAnsi" w:hAnsi="Times New Roman"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4B6347FD"/>
    <w:multiLevelType w:val="hybridMultilevel"/>
    <w:tmpl w:val="DD96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2A601B"/>
    <w:multiLevelType w:val="hybridMultilevel"/>
    <w:tmpl w:val="8B16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22D46"/>
    <w:multiLevelType w:val="hybridMultilevel"/>
    <w:tmpl w:val="37EE2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5FB519D"/>
    <w:multiLevelType w:val="hybridMultilevel"/>
    <w:tmpl w:val="8202E9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7C9030B"/>
    <w:multiLevelType w:val="multilevel"/>
    <w:tmpl w:val="D67E19C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14471A"/>
    <w:multiLevelType w:val="hybridMultilevel"/>
    <w:tmpl w:val="04E29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823AD7"/>
    <w:multiLevelType w:val="hybridMultilevel"/>
    <w:tmpl w:val="033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FD51FB"/>
    <w:multiLevelType w:val="hybridMultilevel"/>
    <w:tmpl w:val="E3582F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81F360C"/>
    <w:multiLevelType w:val="hybridMultilevel"/>
    <w:tmpl w:val="4190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7564C3"/>
    <w:multiLevelType w:val="hybridMultilevel"/>
    <w:tmpl w:val="0A0851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70E26D98"/>
    <w:multiLevelType w:val="hybridMultilevel"/>
    <w:tmpl w:val="63BED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4B10EB"/>
    <w:multiLevelType w:val="hybridMultilevel"/>
    <w:tmpl w:val="28EA1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9"/>
  </w:num>
  <w:num w:numId="3">
    <w:abstractNumId w:val="34"/>
  </w:num>
  <w:num w:numId="4">
    <w:abstractNumId w:val="26"/>
  </w:num>
  <w:num w:numId="5">
    <w:abstractNumId w:val="0"/>
  </w:num>
  <w:num w:numId="6">
    <w:abstractNumId w:val="24"/>
  </w:num>
  <w:num w:numId="7">
    <w:abstractNumId w:val="4"/>
  </w:num>
  <w:num w:numId="8">
    <w:abstractNumId w:val="16"/>
  </w:num>
  <w:num w:numId="9">
    <w:abstractNumId w:val="23"/>
  </w:num>
  <w:num w:numId="10">
    <w:abstractNumId w:val="3"/>
  </w:num>
  <w:num w:numId="11">
    <w:abstractNumId w:val="8"/>
  </w:num>
  <w:num w:numId="12">
    <w:abstractNumId w:val="33"/>
  </w:num>
  <w:num w:numId="13">
    <w:abstractNumId w:val="2"/>
  </w:num>
  <w:num w:numId="14">
    <w:abstractNumId w:val="21"/>
  </w:num>
  <w:num w:numId="15">
    <w:abstractNumId w:val="7"/>
  </w:num>
  <w:num w:numId="16">
    <w:abstractNumId w:val="27"/>
  </w:num>
  <w:num w:numId="17">
    <w:abstractNumId w:val="22"/>
  </w:num>
  <w:num w:numId="18">
    <w:abstractNumId w:val="35"/>
  </w:num>
  <w:num w:numId="19">
    <w:abstractNumId w:val="11"/>
  </w:num>
  <w:num w:numId="20">
    <w:abstractNumId w:val="32"/>
  </w:num>
  <w:num w:numId="21">
    <w:abstractNumId w:val="28"/>
  </w:num>
  <w:num w:numId="22">
    <w:abstractNumId w:val="36"/>
  </w:num>
  <w:num w:numId="23">
    <w:abstractNumId w:val="15"/>
  </w:num>
  <w:num w:numId="24">
    <w:abstractNumId w:val="1"/>
  </w:num>
  <w:num w:numId="25">
    <w:abstractNumId w:val="18"/>
  </w:num>
  <w:num w:numId="26">
    <w:abstractNumId w:val="29"/>
  </w:num>
  <w:num w:numId="27">
    <w:abstractNumId w:val="10"/>
  </w:num>
  <w:num w:numId="28">
    <w:abstractNumId w:val="14"/>
  </w:num>
  <w:num w:numId="29">
    <w:abstractNumId w:val="13"/>
  </w:num>
  <w:num w:numId="30">
    <w:abstractNumId w:val="12"/>
  </w:num>
  <w:num w:numId="31">
    <w:abstractNumId w:val="9"/>
  </w:num>
  <w:num w:numId="32">
    <w:abstractNumId w:val="5"/>
  </w:num>
  <w:num w:numId="33">
    <w:abstractNumId w:val="30"/>
  </w:num>
  <w:num w:numId="34">
    <w:abstractNumId w:val="20"/>
  </w:num>
  <w:num w:numId="35">
    <w:abstractNumId w:val="25"/>
  </w:num>
  <w:num w:numId="36">
    <w:abstractNumId w:val="6"/>
  </w:num>
  <w:num w:numId="37">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C0B"/>
    <w:rsid w:val="000003A4"/>
    <w:rsid w:val="00000884"/>
    <w:rsid w:val="0000152A"/>
    <w:rsid w:val="00003306"/>
    <w:rsid w:val="00003EA9"/>
    <w:rsid w:val="000075A7"/>
    <w:rsid w:val="000118EE"/>
    <w:rsid w:val="00013898"/>
    <w:rsid w:val="00013C2B"/>
    <w:rsid w:val="00015196"/>
    <w:rsid w:val="000178A4"/>
    <w:rsid w:val="00027ADE"/>
    <w:rsid w:val="0004041A"/>
    <w:rsid w:val="0004560C"/>
    <w:rsid w:val="00046408"/>
    <w:rsid w:val="0005129C"/>
    <w:rsid w:val="00055374"/>
    <w:rsid w:val="0006363C"/>
    <w:rsid w:val="000678C8"/>
    <w:rsid w:val="00067F9B"/>
    <w:rsid w:val="00083060"/>
    <w:rsid w:val="000839E1"/>
    <w:rsid w:val="000915E8"/>
    <w:rsid w:val="00091F93"/>
    <w:rsid w:val="00093C75"/>
    <w:rsid w:val="000A04CE"/>
    <w:rsid w:val="000A2502"/>
    <w:rsid w:val="000A256A"/>
    <w:rsid w:val="000A4982"/>
    <w:rsid w:val="000A6D7D"/>
    <w:rsid w:val="000A79EF"/>
    <w:rsid w:val="000B02E7"/>
    <w:rsid w:val="000B3AF9"/>
    <w:rsid w:val="000B46C4"/>
    <w:rsid w:val="000C1FD3"/>
    <w:rsid w:val="000D0ADC"/>
    <w:rsid w:val="000D0EC3"/>
    <w:rsid w:val="000D164C"/>
    <w:rsid w:val="000D179C"/>
    <w:rsid w:val="000D734B"/>
    <w:rsid w:val="000E183D"/>
    <w:rsid w:val="000E2241"/>
    <w:rsid w:val="000E5E73"/>
    <w:rsid w:val="000F0A21"/>
    <w:rsid w:val="00101873"/>
    <w:rsid w:val="00103D69"/>
    <w:rsid w:val="00107B95"/>
    <w:rsid w:val="001105CD"/>
    <w:rsid w:val="001128B9"/>
    <w:rsid w:val="00114536"/>
    <w:rsid w:val="00123EFA"/>
    <w:rsid w:val="00124047"/>
    <w:rsid w:val="00124078"/>
    <w:rsid w:val="00135B25"/>
    <w:rsid w:val="001363C3"/>
    <w:rsid w:val="001412DE"/>
    <w:rsid w:val="00142F28"/>
    <w:rsid w:val="001450E1"/>
    <w:rsid w:val="001451ED"/>
    <w:rsid w:val="00151758"/>
    <w:rsid w:val="00164F2A"/>
    <w:rsid w:val="00176DAC"/>
    <w:rsid w:val="00181673"/>
    <w:rsid w:val="001959B4"/>
    <w:rsid w:val="001A0783"/>
    <w:rsid w:val="001A1E76"/>
    <w:rsid w:val="001A24F1"/>
    <w:rsid w:val="001B5B2F"/>
    <w:rsid w:val="001D1669"/>
    <w:rsid w:val="001D3782"/>
    <w:rsid w:val="001E312F"/>
    <w:rsid w:val="001E31A3"/>
    <w:rsid w:val="001E7075"/>
    <w:rsid w:val="001F3E2E"/>
    <w:rsid w:val="001F6397"/>
    <w:rsid w:val="001F68DA"/>
    <w:rsid w:val="00203D26"/>
    <w:rsid w:val="002140CE"/>
    <w:rsid w:val="00215FEC"/>
    <w:rsid w:val="0021728E"/>
    <w:rsid w:val="00225EF3"/>
    <w:rsid w:val="00236D5A"/>
    <w:rsid w:val="00237201"/>
    <w:rsid w:val="0025041F"/>
    <w:rsid w:val="00251885"/>
    <w:rsid w:val="002626A7"/>
    <w:rsid w:val="00265F2E"/>
    <w:rsid w:val="00266E87"/>
    <w:rsid w:val="00274638"/>
    <w:rsid w:val="0027629A"/>
    <w:rsid w:val="00283DFB"/>
    <w:rsid w:val="00287E25"/>
    <w:rsid w:val="00292922"/>
    <w:rsid w:val="00292BFC"/>
    <w:rsid w:val="002A65A3"/>
    <w:rsid w:val="002B10E7"/>
    <w:rsid w:val="002B790E"/>
    <w:rsid w:val="002C5FF6"/>
    <w:rsid w:val="002D1D06"/>
    <w:rsid w:val="002D508B"/>
    <w:rsid w:val="002E4C8C"/>
    <w:rsid w:val="002F2D57"/>
    <w:rsid w:val="002F6A6E"/>
    <w:rsid w:val="002F7577"/>
    <w:rsid w:val="002F7C63"/>
    <w:rsid w:val="003014BC"/>
    <w:rsid w:val="00303936"/>
    <w:rsid w:val="003069FD"/>
    <w:rsid w:val="00330F7E"/>
    <w:rsid w:val="003319FD"/>
    <w:rsid w:val="00332DCA"/>
    <w:rsid w:val="0034230A"/>
    <w:rsid w:val="00363E86"/>
    <w:rsid w:val="00373A61"/>
    <w:rsid w:val="00376BCC"/>
    <w:rsid w:val="00377A20"/>
    <w:rsid w:val="00383210"/>
    <w:rsid w:val="00383602"/>
    <w:rsid w:val="00384E26"/>
    <w:rsid w:val="003A0BE0"/>
    <w:rsid w:val="003A1CC1"/>
    <w:rsid w:val="003A7232"/>
    <w:rsid w:val="003C2741"/>
    <w:rsid w:val="003D177E"/>
    <w:rsid w:val="003D1935"/>
    <w:rsid w:val="003D2812"/>
    <w:rsid w:val="003D39E1"/>
    <w:rsid w:val="003D5CD9"/>
    <w:rsid w:val="003E007D"/>
    <w:rsid w:val="003E4BCE"/>
    <w:rsid w:val="003E57F3"/>
    <w:rsid w:val="003F50D7"/>
    <w:rsid w:val="003F74DF"/>
    <w:rsid w:val="00401AA6"/>
    <w:rsid w:val="00407B81"/>
    <w:rsid w:val="00410DEE"/>
    <w:rsid w:val="004165F3"/>
    <w:rsid w:val="00420D7E"/>
    <w:rsid w:val="00426F1D"/>
    <w:rsid w:val="004271D4"/>
    <w:rsid w:val="00431057"/>
    <w:rsid w:val="00437816"/>
    <w:rsid w:val="004379B3"/>
    <w:rsid w:val="004441D5"/>
    <w:rsid w:val="0044784C"/>
    <w:rsid w:val="00452793"/>
    <w:rsid w:val="00452BC5"/>
    <w:rsid w:val="00466540"/>
    <w:rsid w:val="00466876"/>
    <w:rsid w:val="00486D98"/>
    <w:rsid w:val="004904FC"/>
    <w:rsid w:val="00490B15"/>
    <w:rsid w:val="00495DFE"/>
    <w:rsid w:val="0049624F"/>
    <w:rsid w:val="004A371A"/>
    <w:rsid w:val="004B1E96"/>
    <w:rsid w:val="004B3921"/>
    <w:rsid w:val="004B5653"/>
    <w:rsid w:val="004C740C"/>
    <w:rsid w:val="004D1A7D"/>
    <w:rsid w:val="004D55EA"/>
    <w:rsid w:val="004D5998"/>
    <w:rsid w:val="004D72AB"/>
    <w:rsid w:val="004E1E96"/>
    <w:rsid w:val="004E40C9"/>
    <w:rsid w:val="004E6E62"/>
    <w:rsid w:val="004F1987"/>
    <w:rsid w:val="004F20C9"/>
    <w:rsid w:val="0050088E"/>
    <w:rsid w:val="00506261"/>
    <w:rsid w:val="00513634"/>
    <w:rsid w:val="00521193"/>
    <w:rsid w:val="00530435"/>
    <w:rsid w:val="005316E1"/>
    <w:rsid w:val="005441AD"/>
    <w:rsid w:val="00544773"/>
    <w:rsid w:val="00545D66"/>
    <w:rsid w:val="00547263"/>
    <w:rsid w:val="00554EA7"/>
    <w:rsid w:val="0055608A"/>
    <w:rsid w:val="005627F7"/>
    <w:rsid w:val="00565F2C"/>
    <w:rsid w:val="00567997"/>
    <w:rsid w:val="005719D4"/>
    <w:rsid w:val="00573E85"/>
    <w:rsid w:val="005800D0"/>
    <w:rsid w:val="00580AAE"/>
    <w:rsid w:val="00586CC6"/>
    <w:rsid w:val="00590071"/>
    <w:rsid w:val="00590353"/>
    <w:rsid w:val="005915F8"/>
    <w:rsid w:val="005930B0"/>
    <w:rsid w:val="00595471"/>
    <w:rsid w:val="005A6ED3"/>
    <w:rsid w:val="005B6EA9"/>
    <w:rsid w:val="005C25D9"/>
    <w:rsid w:val="005C2ED0"/>
    <w:rsid w:val="005C65F7"/>
    <w:rsid w:val="005D3475"/>
    <w:rsid w:val="005D36C3"/>
    <w:rsid w:val="005D5DF1"/>
    <w:rsid w:val="005D6FF0"/>
    <w:rsid w:val="005E4116"/>
    <w:rsid w:val="005E4647"/>
    <w:rsid w:val="005E5714"/>
    <w:rsid w:val="005E5816"/>
    <w:rsid w:val="005E5B53"/>
    <w:rsid w:val="005E7B4E"/>
    <w:rsid w:val="005F67FF"/>
    <w:rsid w:val="005F7D7D"/>
    <w:rsid w:val="00602D8C"/>
    <w:rsid w:val="00604189"/>
    <w:rsid w:val="006057F4"/>
    <w:rsid w:val="006114CC"/>
    <w:rsid w:val="00612947"/>
    <w:rsid w:val="00616595"/>
    <w:rsid w:val="00617F36"/>
    <w:rsid w:val="00626B40"/>
    <w:rsid w:val="00626B5C"/>
    <w:rsid w:val="00645970"/>
    <w:rsid w:val="00655082"/>
    <w:rsid w:val="00660A32"/>
    <w:rsid w:val="00661536"/>
    <w:rsid w:val="00662BDA"/>
    <w:rsid w:val="006667BD"/>
    <w:rsid w:val="00671839"/>
    <w:rsid w:val="00675ED6"/>
    <w:rsid w:val="0067630E"/>
    <w:rsid w:val="006770AC"/>
    <w:rsid w:val="006806A2"/>
    <w:rsid w:val="00684898"/>
    <w:rsid w:val="00685F68"/>
    <w:rsid w:val="0068777F"/>
    <w:rsid w:val="0069065E"/>
    <w:rsid w:val="00694758"/>
    <w:rsid w:val="006A7E82"/>
    <w:rsid w:val="006B0197"/>
    <w:rsid w:val="006B2F29"/>
    <w:rsid w:val="006B682C"/>
    <w:rsid w:val="006C1C0E"/>
    <w:rsid w:val="006C7AB9"/>
    <w:rsid w:val="006D43CB"/>
    <w:rsid w:val="006D7902"/>
    <w:rsid w:val="006E3BDE"/>
    <w:rsid w:val="006E6067"/>
    <w:rsid w:val="00711378"/>
    <w:rsid w:val="007174A5"/>
    <w:rsid w:val="00725051"/>
    <w:rsid w:val="0073009E"/>
    <w:rsid w:val="00731764"/>
    <w:rsid w:val="0074345A"/>
    <w:rsid w:val="00745B46"/>
    <w:rsid w:val="007563B0"/>
    <w:rsid w:val="00764941"/>
    <w:rsid w:val="00766C1B"/>
    <w:rsid w:val="00782E65"/>
    <w:rsid w:val="00785875"/>
    <w:rsid w:val="007935C1"/>
    <w:rsid w:val="007A0D0B"/>
    <w:rsid w:val="007A3F2A"/>
    <w:rsid w:val="007A7A1C"/>
    <w:rsid w:val="007C7B6A"/>
    <w:rsid w:val="007D0C3C"/>
    <w:rsid w:val="007D7621"/>
    <w:rsid w:val="007E1198"/>
    <w:rsid w:val="007E45B9"/>
    <w:rsid w:val="007F0C9C"/>
    <w:rsid w:val="007F1B6A"/>
    <w:rsid w:val="007F6F61"/>
    <w:rsid w:val="0080207B"/>
    <w:rsid w:val="00806F8D"/>
    <w:rsid w:val="00811944"/>
    <w:rsid w:val="00811B4C"/>
    <w:rsid w:val="008168E6"/>
    <w:rsid w:val="008252EB"/>
    <w:rsid w:val="00827E48"/>
    <w:rsid w:val="00832EAC"/>
    <w:rsid w:val="0083603B"/>
    <w:rsid w:val="00844B64"/>
    <w:rsid w:val="00847DC9"/>
    <w:rsid w:val="0085323A"/>
    <w:rsid w:val="00861092"/>
    <w:rsid w:val="008623D4"/>
    <w:rsid w:val="00867745"/>
    <w:rsid w:val="00867B47"/>
    <w:rsid w:val="0087457A"/>
    <w:rsid w:val="00875977"/>
    <w:rsid w:val="00880BB6"/>
    <w:rsid w:val="00880F68"/>
    <w:rsid w:val="00882042"/>
    <w:rsid w:val="0088594B"/>
    <w:rsid w:val="00887DFE"/>
    <w:rsid w:val="008A72E0"/>
    <w:rsid w:val="008B3E68"/>
    <w:rsid w:val="008B749A"/>
    <w:rsid w:val="008C1E27"/>
    <w:rsid w:val="008C1F05"/>
    <w:rsid w:val="008C3BD4"/>
    <w:rsid w:val="008C40DD"/>
    <w:rsid w:val="008C6414"/>
    <w:rsid w:val="008C6E5E"/>
    <w:rsid w:val="008D43F5"/>
    <w:rsid w:val="008D79ED"/>
    <w:rsid w:val="008F2D54"/>
    <w:rsid w:val="008F4A23"/>
    <w:rsid w:val="00903D3B"/>
    <w:rsid w:val="00906D1D"/>
    <w:rsid w:val="00910123"/>
    <w:rsid w:val="00911DFD"/>
    <w:rsid w:val="009156CB"/>
    <w:rsid w:val="00926814"/>
    <w:rsid w:val="009316F1"/>
    <w:rsid w:val="00931D2C"/>
    <w:rsid w:val="00937305"/>
    <w:rsid w:val="009410BC"/>
    <w:rsid w:val="009441AC"/>
    <w:rsid w:val="00947A0E"/>
    <w:rsid w:val="0095704D"/>
    <w:rsid w:val="00960838"/>
    <w:rsid w:val="009634CD"/>
    <w:rsid w:val="0097183B"/>
    <w:rsid w:val="009758F9"/>
    <w:rsid w:val="00991E2C"/>
    <w:rsid w:val="00996A6F"/>
    <w:rsid w:val="00997BFB"/>
    <w:rsid w:val="009A15C1"/>
    <w:rsid w:val="009A319B"/>
    <w:rsid w:val="009A4687"/>
    <w:rsid w:val="009A7474"/>
    <w:rsid w:val="009A78A5"/>
    <w:rsid w:val="009B298C"/>
    <w:rsid w:val="009B50E5"/>
    <w:rsid w:val="009C0B68"/>
    <w:rsid w:val="009C1FBE"/>
    <w:rsid w:val="009C5B47"/>
    <w:rsid w:val="009D2D65"/>
    <w:rsid w:val="009E67F4"/>
    <w:rsid w:val="009E6BA9"/>
    <w:rsid w:val="009E7C97"/>
    <w:rsid w:val="009F1615"/>
    <w:rsid w:val="009F31AC"/>
    <w:rsid w:val="009F4643"/>
    <w:rsid w:val="009F608F"/>
    <w:rsid w:val="00A11C0B"/>
    <w:rsid w:val="00A134D2"/>
    <w:rsid w:val="00A15164"/>
    <w:rsid w:val="00A242ED"/>
    <w:rsid w:val="00A26617"/>
    <w:rsid w:val="00A36791"/>
    <w:rsid w:val="00A45190"/>
    <w:rsid w:val="00A51107"/>
    <w:rsid w:val="00A511C5"/>
    <w:rsid w:val="00A54C16"/>
    <w:rsid w:val="00A73EFB"/>
    <w:rsid w:val="00A83E5A"/>
    <w:rsid w:val="00A944F4"/>
    <w:rsid w:val="00A95456"/>
    <w:rsid w:val="00A95949"/>
    <w:rsid w:val="00AA0259"/>
    <w:rsid w:val="00AA0C12"/>
    <w:rsid w:val="00AA36BD"/>
    <w:rsid w:val="00AA5AF7"/>
    <w:rsid w:val="00AA7641"/>
    <w:rsid w:val="00AC01F0"/>
    <w:rsid w:val="00AC4967"/>
    <w:rsid w:val="00AD09A3"/>
    <w:rsid w:val="00AD7251"/>
    <w:rsid w:val="00AD75A1"/>
    <w:rsid w:val="00AE2279"/>
    <w:rsid w:val="00AE6939"/>
    <w:rsid w:val="00AF3FF3"/>
    <w:rsid w:val="00AF4955"/>
    <w:rsid w:val="00AF7ACB"/>
    <w:rsid w:val="00B0605E"/>
    <w:rsid w:val="00B10DD8"/>
    <w:rsid w:val="00B14588"/>
    <w:rsid w:val="00B150D6"/>
    <w:rsid w:val="00B20C60"/>
    <w:rsid w:val="00B2642D"/>
    <w:rsid w:val="00B358EB"/>
    <w:rsid w:val="00B40295"/>
    <w:rsid w:val="00B46CEE"/>
    <w:rsid w:val="00B52992"/>
    <w:rsid w:val="00B80454"/>
    <w:rsid w:val="00B9036A"/>
    <w:rsid w:val="00B9558E"/>
    <w:rsid w:val="00BA09A8"/>
    <w:rsid w:val="00BB03F7"/>
    <w:rsid w:val="00BB3DBA"/>
    <w:rsid w:val="00BB5B39"/>
    <w:rsid w:val="00BB65EF"/>
    <w:rsid w:val="00BC32F3"/>
    <w:rsid w:val="00BD4382"/>
    <w:rsid w:val="00BE0F6F"/>
    <w:rsid w:val="00BE26BB"/>
    <w:rsid w:val="00BE28DE"/>
    <w:rsid w:val="00BE3C5E"/>
    <w:rsid w:val="00BF03A0"/>
    <w:rsid w:val="00BF31A5"/>
    <w:rsid w:val="00BF4782"/>
    <w:rsid w:val="00BF5F14"/>
    <w:rsid w:val="00C026D1"/>
    <w:rsid w:val="00C263E9"/>
    <w:rsid w:val="00C40778"/>
    <w:rsid w:val="00C561DD"/>
    <w:rsid w:val="00C61EA6"/>
    <w:rsid w:val="00C63201"/>
    <w:rsid w:val="00C66CA8"/>
    <w:rsid w:val="00C67042"/>
    <w:rsid w:val="00C70643"/>
    <w:rsid w:val="00C738E4"/>
    <w:rsid w:val="00C7605B"/>
    <w:rsid w:val="00C7729C"/>
    <w:rsid w:val="00C848C3"/>
    <w:rsid w:val="00C93DBA"/>
    <w:rsid w:val="00CA6515"/>
    <w:rsid w:val="00CA70B0"/>
    <w:rsid w:val="00CB09AE"/>
    <w:rsid w:val="00CB291F"/>
    <w:rsid w:val="00CB4727"/>
    <w:rsid w:val="00CB4DD5"/>
    <w:rsid w:val="00CB5D9D"/>
    <w:rsid w:val="00CC36D7"/>
    <w:rsid w:val="00CC38B0"/>
    <w:rsid w:val="00CC43BC"/>
    <w:rsid w:val="00CC493E"/>
    <w:rsid w:val="00CC6924"/>
    <w:rsid w:val="00CD0FC3"/>
    <w:rsid w:val="00CE5E9C"/>
    <w:rsid w:val="00CF22FB"/>
    <w:rsid w:val="00CF27EF"/>
    <w:rsid w:val="00CF48CD"/>
    <w:rsid w:val="00CF61D4"/>
    <w:rsid w:val="00CF7600"/>
    <w:rsid w:val="00D00A56"/>
    <w:rsid w:val="00D067BE"/>
    <w:rsid w:val="00D117AF"/>
    <w:rsid w:val="00D12B52"/>
    <w:rsid w:val="00D21604"/>
    <w:rsid w:val="00D21617"/>
    <w:rsid w:val="00D22785"/>
    <w:rsid w:val="00D31B4B"/>
    <w:rsid w:val="00D37858"/>
    <w:rsid w:val="00D4062D"/>
    <w:rsid w:val="00D45C11"/>
    <w:rsid w:val="00D55CF0"/>
    <w:rsid w:val="00D700C2"/>
    <w:rsid w:val="00D71FA7"/>
    <w:rsid w:val="00D74081"/>
    <w:rsid w:val="00D8038A"/>
    <w:rsid w:val="00D85607"/>
    <w:rsid w:val="00D86B69"/>
    <w:rsid w:val="00D95C33"/>
    <w:rsid w:val="00D97D7E"/>
    <w:rsid w:val="00DA79A0"/>
    <w:rsid w:val="00DA7CEF"/>
    <w:rsid w:val="00DB11EC"/>
    <w:rsid w:val="00DB44F9"/>
    <w:rsid w:val="00DB7954"/>
    <w:rsid w:val="00DC1590"/>
    <w:rsid w:val="00DC7099"/>
    <w:rsid w:val="00DD0350"/>
    <w:rsid w:val="00DD19D7"/>
    <w:rsid w:val="00DD1D9C"/>
    <w:rsid w:val="00DD6686"/>
    <w:rsid w:val="00DE1BC3"/>
    <w:rsid w:val="00DE1DF5"/>
    <w:rsid w:val="00DF02EF"/>
    <w:rsid w:val="00DF0DDE"/>
    <w:rsid w:val="00DF216B"/>
    <w:rsid w:val="00DF2A84"/>
    <w:rsid w:val="00DF2DFB"/>
    <w:rsid w:val="00DF5391"/>
    <w:rsid w:val="00DF66CF"/>
    <w:rsid w:val="00E011B2"/>
    <w:rsid w:val="00E11B3F"/>
    <w:rsid w:val="00E16381"/>
    <w:rsid w:val="00E16D9A"/>
    <w:rsid w:val="00E27F7A"/>
    <w:rsid w:val="00E31C10"/>
    <w:rsid w:val="00E366F8"/>
    <w:rsid w:val="00E40392"/>
    <w:rsid w:val="00E50E9B"/>
    <w:rsid w:val="00E512A9"/>
    <w:rsid w:val="00E5262B"/>
    <w:rsid w:val="00E530FE"/>
    <w:rsid w:val="00E556F2"/>
    <w:rsid w:val="00E669BC"/>
    <w:rsid w:val="00E82A5A"/>
    <w:rsid w:val="00E87C3D"/>
    <w:rsid w:val="00E96DB7"/>
    <w:rsid w:val="00EB0F80"/>
    <w:rsid w:val="00EB134C"/>
    <w:rsid w:val="00EB2080"/>
    <w:rsid w:val="00EC24CB"/>
    <w:rsid w:val="00EC253A"/>
    <w:rsid w:val="00EC43A0"/>
    <w:rsid w:val="00EC5FAA"/>
    <w:rsid w:val="00EC665A"/>
    <w:rsid w:val="00ED3820"/>
    <w:rsid w:val="00EE37BF"/>
    <w:rsid w:val="00F0066B"/>
    <w:rsid w:val="00F0136D"/>
    <w:rsid w:val="00F03FF9"/>
    <w:rsid w:val="00F04D47"/>
    <w:rsid w:val="00F100B5"/>
    <w:rsid w:val="00F1154F"/>
    <w:rsid w:val="00F11C9B"/>
    <w:rsid w:val="00F123E2"/>
    <w:rsid w:val="00F20879"/>
    <w:rsid w:val="00F236F5"/>
    <w:rsid w:val="00F27F68"/>
    <w:rsid w:val="00F30284"/>
    <w:rsid w:val="00F30CB7"/>
    <w:rsid w:val="00F36F23"/>
    <w:rsid w:val="00F4399E"/>
    <w:rsid w:val="00F5351B"/>
    <w:rsid w:val="00F55E90"/>
    <w:rsid w:val="00F56E45"/>
    <w:rsid w:val="00F57C7A"/>
    <w:rsid w:val="00F63321"/>
    <w:rsid w:val="00F6786F"/>
    <w:rsid w:val="00F8128A"/>
    <w:rsid w:val="00F84843"/>
    <w:rsid w:val="00F8742A"/>
    <w:rsid w:val="00F94F49"/>
    <w:rsid w:val="00FB0CDC"/>
    <w:rsid w:val="00FB2D41"/>
    <w:rsid w:val="00FB2E9C"/>
    <w:rsid w:val="00FB52DB"/>
    <w:rsid w:val="00FC263A"/>
    <w:rsid w:val="00FC5229"/>
    <w:rsid w:val="00FC55CB"/>
    <w:rsid w:val="00FC56DE"/>
    <w:rsid w:val="00FD2258"/>
    <w:rsid w:val="00FD505D"/>
    <w:rsid w:val="00FE153F"/>
    <w:rsid w:val="00FE2AF1"/>
    <w:rsid w:val="00FE531D"/>
    <w:rsid w:val="00FF478D"/>
    <w:rsid w:val="00FF64F3"/>
    <w:rsid w:val="00FF7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E1E7A"/>
  <w15:chartTrackingRefBased/>
  <w15:docId w15:val="{B832A4F6-BB49-4932-AD50-449ED0E8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F2C"/>
  </w:style>
  <w:style w:type="paragraph" w:styleId="Heading1">
    <w:name w:val="heading 1"/>
    <w:basedOn w:val="Normal"/>
    <w:next w:val="Normal"/>
    <w:link w:val="Heading1Char"/>
    <w:uiPriority w:val="9"/>
    <w:qFormat/>
    <w:rsid w:val="000151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B10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lqj4b">
    <w:name w:val="jlqj4b"/>
    <w:basedOn w:val="DefaultParagraphFont"/>
    <w:rsid w:val="00A11C0B"/>
  </w:style>
  <w:style w:type="paragraph" w:styleId="Header">
    <w:name w:val="header"/>
    <w:basedOn w:val="Normal"/>
    <w:link w:val="HeaderChar"/>
    <w:uiPriority w:val="99"/>
    <w:unhideWhenUsed/>
    <w:rsid w:val="00A11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C0B"/>
  </w:style>
  <w:style w:type="paragraph" w:styleId="Footer">
    <w:name w:val="footer"/>
    <w:basedOn w:val="Normal"/>
    <w:link w:val="FooterChar"/>
    <w:uiPriority w:val="99"/>
    <w:unhideWhenUsed/>
    <w:rsid w:val="00A11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C0B"/>
  </w:style>
  <w:style w:type="character" w:customStyle="1" w:styleId="viiyi">
    <w:name w:val="viiyi"/>
    <w:basedOn w:val="DefaultParagraphFont"/>
    <w:rsid w:val="00A11C0B"/>
  </w:style>
  <w:style w:type="paragraph" w:styleId="ListParagraph">
    <w:name w:val="List Paragraph"/>
    <w:aliases w:val="Bullet list,List Paragraph1,Table of contents numbered,Normal bullet 2,Bullet Points,Liste Paragraf,Liststycke SKL,içindekiler vb,Sombreado multicolor - Énfasis 31,Bullet OFM,List Paragraph (numbered (a)),List Paragraph11,Normal 1"/>
    <w:basedOn w:val="Normal"/>
    <w:link w:val="ListParagraphChar"/>
    <w:uiPriority w:val="34"/>
    <w:qFormat/>
    <w:rsid w:val="002F7C63"/>
    <w:pPr>
      <w:ind w:left="720"/>
      <w:contextualSpacing/>
    </w:pPr>
  </w:style>
  <w:style w:type="character" w:styleId="Hyperlink">
    <w:name w:val="Hyperlink"/>
    <w:basedOn w:val="DefaultParagraphFont"/>
    <w:uiPriority w:val="99"/>
    <w:unhideWhenUsed/>
    <w:rsid w:val="00FE2AF1"/>
    <w:rPr>
      <w:color w:val="0000FF"/>
      <w:u w:val="single"/>
    </w:rPr>
  </w:style>
  <w:style w:type="paragraph" w:styleId="ListBullet">
    <w:name w:val="List Bullet"/>
    <w:basedOn w:val="Normal"/>
    <w:uiPriority w:val="99"/>
    <w:unhideWhenUsed/>
    <w:rsid w:val="002F2D57"/>
    <w:pPr>
      <w:numPr>
        <w:numId w:val="5"/>
      </w:numPr>
      <w:contextualSpacing/>
    </w:pPr>
  </w:style>
  <w:style w:type="paragraph" w:styleId="BalloonText">
    <w:name w:val="Balloon Text"/>
    <w:basedOn w:val="Normal"/>
    <w:link w:val="BalloonTextChar"/>
    <w:uiPriority w:val="99"/>
    <w:semiHidden/>
    <w:unhideWhenUsed/>
    <w:rsid w:val="00911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DFD"/>
    <w:rPr>
      <w:rFonts w:ascii="Segoe UI" w:hAnsi="Segoe UI" w:cs="Segoe UI"/>
      <w:sz w:val="18"/>
      <w:szCs w:val="18"/>
    </w:rPr>
  </w:style>
  <w:style w:type="paragraph" w:styleId="NoSpacing">
    <w:name w:val="No Spacing"/>
    <w:uiPriority w:val="1"/>
    <w:qFormat/>
    <w:rsid w:val="004D5998"/>
    <w:pPr>
      <w:spacing w:after="0" w:line="240" w:lineRule="auto"/>
    </w:pPr>
  </w:style>
  <w:style w:type="table" w:styleId="TableGridLight">
    <w:name w:val="Grid Table Light"/>
    <w:basedOn w:val="TableNormal"/>
    <w:uiPriority w:val="40"/>
    <w:rsid w:val="00711378"/>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711378"/>
    <w:rPr>
      <w:color w:val="605E5C"/>
      <w:shd w:val="clear" w:color="auto" w:fill="E1DFDD"/>
    </w:rPr>
  </w:style>
  <w:style w:type="table" w:styleId="TableGrid">
    <w:name w:val="Table Grid"/>
    <w:basedOn w:val="TableNormal"/>
    <w:uiPriority w:val="39"/>
    <w:rsid w:val="00711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036A"/>
    <w:rPr>
      <w:color w:val="954F72" w:themeColor="followedHyperlink"/>
      <w:u w:val="single"/>
    </w:rPr>
  </w:style>
  <w:style w:type="character" w:customStyle="1" w:styleId="ListParagraphChar">
    <w:name w:val="List Paragraph Char"/>
    <w:aliases w:val="Bullet list Char,List Paragraph1 Char,Table of contents numbered Char,Normal bullet 2 Char,Bullet Points Char,Liste Paragraf Char,Liststycke SKL Char,içindekiler vb Char,Sombreado multicolor - Énfasis 31 Char,Bullet OFM Char"/>
    <w:link w:val="ListParagraph"/>
    <w:uiPriority w:val="34"/>
    <w:qFormat/>
    <w:locked/>
    <w:rsid w:val="00013898"/>
  </w:style>
  <w:style w:type="character" w:customStyle="1" w:styleId="Heading1Char">
    <w:name w:val="Heading 1 Char"/>
    <w:basedOn w:val="DefaultParagraphFont"/>
    <w:link w:val="Heading1"/>
    <w:uiPriority w:val="9"/>
    <w:rsid w:val="0001519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15196"/>
    <w:pPr>
      <w:outlineLvl w:val="9"/>
    </w:pPr>
  </w:style>
  <w:style w:type="character" w:customStyle="1" w:styleId="Heading2Char">
    <w:name w:val="Heading 2 Char"/>
    <w:basedOn w:val="DefaultParagraphFont"/>
    <w:link w:val="Heading2"/>
    <w:uiPriority w:val="9"/>
    <w:rsid w:val="002B10E7"/>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2B10E7"/>
    <w:pPr>
      <w:spacing w:after="100"/>
    </w:pPr>
  </w:style>
  <w:style w:type="paragraph" w:styleId="TOC2">
    <w:name w:val="toc 2"/>
    <w:basedOn w:val="Normal"/>
    <w:next w:val="Normal"/>
    <w:autoRedefine/>
    <w:uiPriority w:val="39"/>
    <w:unhideWhenUsed/>
    <w:rsid w:val="002B10E7"/>
    <w:pPr>
      <w:spacing w:after="100"/>
      <w:ind w:left="220"/>
    </w:pPr>
  </w:style>
  <w:style w:type="character" w:customStyle="1" w:styleId="UnresolvedMention2">
    <w:name w:val="Unresolved Mention2"/>
    <w:basedOn w:val="DefaultParagraphFont"/>
    <w:uiPriority w:val="99"/>
    <w:semiHidden/>
    <w:unhideWhenUsed/>
    <w:rsid w:val="003D39E1"/>
    <w:rPr>
      <w:color w:val="605E5C"/>
      <w:shd w:val="clear" w:color="auto" w:fill="E1DFDD"/>
    </w:rPr>
  </w:style>
  <w:style w:type="character" w:customStyle="1" w:styleId="UnresolvedMention3">
    <w:name w:val="Unresolved Mention3"/>
    <w:basedOn w:val="DefaultParagraphFont"/>
    <w:uiPriority w:val="99"/>
    <w:semiHidden/>
    <w:unhideWhenUsed/>
    <w:rsid w:val="00CF27EF"/>
    <w:rPr>
      <w:color w:val="605E5C"/>
      <w:shd w:val="clear" w:color="auto" w:fill="E1DFDD"/>
    </w:rPr>
  </w:style>
  <w:style w:type="character" w:customStyle="1" w:styleId="UnresolvedMention">
    <w:name w:val="Unresolved Mention"/>
    <w:basedOn w:val="DefaultParagraphFont"/>
    <w:uiPriority w:val="99"/>
    <w:semiHidden/>
    <w:unhideWhenUsed/>
    <w:rsid w:val="00612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8953">
      <w:bodyDiv w:val="1"/>
      <w:marLeft w:val="0"/>
      <w:marRight w:val="0"/>
      <w:marTop w:val="0"/>
      <w:marBottom w:val="0"/>
      <w:divBdr>
        <w:top w:val="none" w:sz="0" w:space="0" w:color="auto"/>
        <w:left w:val="none" w:sz="0" w:space="0" w:color="auto"/>
        <w:bottom w:val="none" w:sz="0" w:space="0" w:color="auto"/>
        <w:right w:val="none" w:sz="0" w:space="0" w:color="auto"/>
      </w:divBdr>
    </w:div>
    <w:div w:id="102919032">
      <w:bodyDiv w:val="1"/>
      <w:marLeft w:val="0"/>
      <w:marRight w:val="0"/>
      <w:marTop w:val="0"/>
      <w:marBottom w:val="0"/>
      <w:divBdr>
        <w:top w:val="none" w:sz="0" w:space="0" w:color="auto"/>
        <w:left w:val="none" w:sz="0" w:space="0" w:color="auto"/>
        <w:bottom w:val="none" w:sz="0" w:space="0" w:color="auto"/>
        <w:right w:val="none" w:sz="0" w:space="0" w:color="auto"/>
      </w:divBdr>
    </w:div>
    <w:div w:id="145820925">
      <w:bodyDiv w:val="1"/>
      <w:marLeft w:val="0"/>
      <w:marRight w:val="0"/>
      <w:marTop w:val="0"/>
      <w:marBottom w:val="0"/>
      <w:divBdr>
        <w:top w:val="none" w:sz="0" w:space="0" w:color="auto"/>
        <w:left w:val="none" w:sz="0" w:space="0" w:color="auto"/>
        <w:bottom w:val="none" w:sz="0" w:space="0" w:color="auto"/>
        <w:right w:val="none" w:sz="0" w:space="0" w:color="auto"/>
      </w:divBdr>
    </w:div>
    <w:div w:id="216859777">
      <w:bodyDiv w:val="1"/>
      <w:marLeft w:val="0"/>
      <w:marRight w:val="0"/>
      <w:marTop w:val="0"/>
      <w:marBottom w:val="0"/>
      <w:divBdr>
        <w:top w:val="none" w:sz="0" w:space="0" w:color="auto"/>
        <w:left w:val="none" w:sz="0" w:space="0" w:color="auto"/>
        <w:bottom w:val="none" w:sz="0" w:space="0" w:color="auto"/>
        <w:right w:val="none" w:sz="0" w:space="0" w:color="auto"/>
      </w:divBdr>
    </w:div>
    <w:div w:id="217015603">
      <w:bodyDiv w:val="1"/>
      <w:marLeft w:val="0"/>
      <w:marRight w:val="0"/>
      <w:marTop w:val="0"/>
      <w:marBottom w:val="0"/>
      <w:divBdr>
        <w:top w:val="none" w:sz="0" w:space="0" w:color="auto"/>
        <w:left w:val="none" w:sz="0" w:space="0" w:color="auto"/>
        <w:bottom w:val="none" w:sz="0" w:space="0" w:color="auto"/>
        <w:right w:val="none" w:sz="0" w:space="0" w:color="auto"/>
      </w:divBdr>
    </w:div>
    <w:div w:id="254555418">
      <w:bodyDiv w:val="1"/>
      <w:marLeft w:val="0"/>
      <w:marRight w:val="0"/>
      <w:marTop w:val="0"/>
      <w:marBottom w:val="0"/>
      <w:divBdr>
        <w:top w:val="none" w:sz="0" w:space="0" w:color="auto"/>
        <w:left w:val="none" w:sz="0" w:space="0" w:color="auto"/>
        <w:bottom w:val="none" w:sz="0" w:space="0" w:color="auto"/>
        <w:right w:val="none" w:sz="0" w:space="0" w:color="auto"/>
      </w:divBdr>
    </w:div>
    <w:div w:id="309670966">
      <w:bodyDiv w:val="1"/>
      <w:marLeft w:val="0"/>
      <w:marRight w:val="0"/>
      <w:marTop w:val="0"/>
      <w:marBottom w:val="0"/>
      <w:divBdr>
        <w:top w:val="none" w:sz="0" w:space="0" w:color="auto"/>
        <w:left w:val="none" w:sz="0" w:space="0" w:color="auto"/>
        <w:bottom w:val="none" w:sz="0" w:space="0" w:color="auto"/>
        <w:right w:val="none" w:sz="0" w:space="0" w:color="auto"/>
      </w:divBdr>
    </w:div>
    <w:div w:id="341132335">
      <w:bodyDiv w:val="1"/>
      <w:marLeft w:val="0"/>
      <w:marRight w:val="0"/>
      <w:marTop w:val="0"/>
      <w:marBottom w:val="0"/>
      <w:divBdr>
        <w:top w:val="none" w:sz="0" w:space="0" w:color="auto"/>
        <w:left w:val="none" w:sz="0" w:space="0" w:color="auto"/>
        <w:bottom w:val="none" w:sz="0" w:space="0" w:color="auto"/>
        <w:right w:val="none" w:sz="0" w:space="0" w:color="auto"/>
      </w:divBdr>
    </w:div>
    <w:div w:id="348485655">
      <w:bodyDiv w:val="1"/>
      <w:marLeft w:val="0"/>
      <w:marRight w:val="0"/>
      <w:marTop w:val="0"/>
      <w:marBottom w:val="0"/>
      <w:divBdr>
        <w:top w:val="none" w:sz="0" w:space="0" w:color="auto"/>
        <w:left w:val="none" w:sz="0" w:space="0" w:color="auto"/>
        <w:bottom w:val="none" w:sz="0" w:space="0" w:color="auto"/>
        <w:right w:val="none" w:sz="0" w:space="0" w:color="auto"/>
      </w:divBdr>
    </w:div>
    <w:div w:id="361053158">
      <w:bodyDiv w:val="1"/>
      <w:marLeft w:val="0"/>
      <w:marRight w:val="0"/>
      <w:marTop w:val="0"/>
      <w:marBottom w:val="0"/>
      <w:divBdr>
        <w:top w:val="none" w:sz="0" w:space="0" w:color="auto"/>
        <w:left w:val="none" w:sz="0" w:space="0" w:color="auto"/>
        <w:bottom w:val="none" w:sz="0" w:space="0" w:color="auto"/>
        <w:right w:val="none" w:sz="0" w:space="0" w:color="auto"/>
      </w:divBdr>
    </w:div>
    <w:div w:id="379519241">
      <w:bodyDiv w:val="1"/>
      <w:marLeft w:val="0"/>
      <w:marRight w:val="0"/>
      <w:marTop w:val="0"/>
      <w:marBottom w:val="0"/>
      <w:divBdr>
        <w:top w:val="none" w:sz="0" w:space="0" w:color="auto"/>
        <w:left w:val="none" w:sz="0" w:space="0" w:color="auto"/>
        <w:bottom w:val="none" w:sz="0" w:space="0" w:color="auto"/>
        <w:right w:val="none" w:sz="0" w:space="0" w:color="auto"/>
      </w:divBdr>
    </w:div>
    <w:div w:id="425423792">
      <w:bodyDiv w:val="1"/>
      <w:marLeft w:val="0"/>
      <w:marRight w:val="0"/>
      <w:marTop w:val="0"/>
      <w:marBottom w:val="0"/>
      <w:divBdr>
        <w:top w:val="none" w:sz="0" w:space="0" w:color="auto"/>
        <w:left w:val="none" w:sz="0" w:space="0" w:color="auto"/>
        <w:bottom w:val="none" w:sz="0" w:space="0" w:color="auto"/>
        <w:right w:val="none" w:sz="0" w:space="0" w:color="auto"/>
      </w:divBdr>
    </w:div>
    <w:div w:id="470290745">
      <w:bodyDiv w:val="1"/>
      <w:marLeft w:val="0"/>
      <w:marRight w:val="0"/>
      <w:marTop w:val="0"/>
      <w:marBottom w:val="0"/>
      <w:divBdr>
        <w:top w:val="none" w:sz="0" w:space="0" w:color="auto"/>
        <w:left w:val="none" w:sz="0" w:space="0" w:color="auto"/>
        <w:bottom w:val="none" w:sz="0" w:space="0" w:color="auto"/>
        <w:right w:val="none" w:sz="0" w:space="0" w:color="auto"/>
      </w:divBdr>
    </w:div>
    <w:div w:id="493112009">
      <w:bodyDiv w:val="1"/>
      <w:marLeft w:val="0"/>
      <w:marRight w:val="0"/>
      <w:marTop w:val="0"/>
      <w:marBottom w:val="0"/>
      <w:divBdr>
        <w:top w:val="none" w:sz="0" w:space="0" w:color="auto"/>
        <w:left w:val="none" w:sz="0" w:space="0" w:color="auto"/>
        <w:bottom w:val="none" w:sz="0" w:space="0" w:color="auto"/>
        <w:right w:val="none" w:sz="0" w:space="0" w:color="auto"/>
      </w:divBdr>
    </w:div>
    <w:div w:id="607740830">
      <w:bodyDiv w:val="1"/>
      <w:marLeft w:val="0"/>
      <w:marRight w:val="0"/>
      <w:marTop w:val="0"/>
      <w:marBottom w:val="0"/>
      <w:divBdr>
        <w:top w:val="none" w:sz="0" w:space="0" w:color="auto"/>
        <w:left w:val="none" w:sz="0" w:space="0" w:color="auto"/>
        <w:bottom w:val="none" w:sz="0" w:space="0" w:color="auto"/>
        <w:right w:val="none" w:sz="0" w:space="0" w:color="auto"/>
      </w:divBdr>
    </w:div>
    <w:div w:id="900671527">
      <w:bodyDiv w:val="1"/>
      <w:marLeft w:val="0"/>
      <w:marRight w:val="0"/>
      <w:marTop w:val="0"/>
      <w:marBottom w:val="0"/>
      <w:divBdr>
        <w:top w:val="none" w:sz="0" w:space="0" w:color="auto"/>
        <w:left w:val="none" w:sz="0" w:space="0" w:color="auto"/>
        <w:bottom w:val="none" w:sz="0" w:space="0" w:color="auto"/>
        <w:right w:val="none" w:sz="0" w:space="0" w:color="auto"/>
      </w:divBdr>
    </w:div>
    <w:div w:id="912473059">
      <w:bodyDiv w:val="1"/>
      <w:marLeft w:val="0"/>
      <w:marRight w:val="0"/>
      <w:marTop w:val="0"/>
      <w:marBottom w:val="0"/>
      <w:divBdr>
        <w:top w:val="none" w:sz="0" w:space="0" w:color="auto"/>
        <w:left w:val="none" w:sz="0" w:space="0" w:color="auto"/>
        <w:bottom w:val="none" w:sz="0" w:space="0" w:color="auto"/>
        <w:right w:val="none" w:sz="0" w:space="0" w:color="auto"/>
      </w:divBdr>
    </w:div>
    <w:div w:id="930895065">
      <w:bodyDiv w:val="1"/>
      <w:marLeft w:val="0"/>
      <w:marRight w:val="0"/>
      <w:marTop w:val="0"/>
      <w:marBottom w:val="0"/>
      <w:divBdr>
        <w:top w:val="none" w:sz="0" w:space="0" w:color="auto"/>
        <w:left w:val="none" w:sz="0" w:space="0" w:color="auto"/>
        <w:bottom w:val="none" w:sz="0" w:space="0" w:color="auto"/>
        <w:right w:val="none" w:sz="0" w:space="0" w:color="auto"/>
      </w:divBdr>
    </w:div>
    <w:div w:id="1415543108">
      <w:bodyDiv w:val="1"/>
      <w:marLeft w:val="0"/>
      <w:marRight w:val="0"/>
      <w:marTop w:val="0"/>
      <w:marBottom w:val="0"/>
      <w:divBdr>
        <w:top w:val="none" w:sz="0" w:space="0" w:color="auto"/>
        <w:left w:val="none" w:sz="0" w:space="0" w:color="auto"/>
        <w:bottom w:val="none" w:sz="0" w:space="0" w:color="auto"/>
        <w:right w:val="none" w:sz="0" w:space="0" w:color="auto"/>
      </w:divBdr>
    </w:div>
    <w:div w:id="1476795345">
      <w:bodyDiv w:val="1"/>
      <w:marLeft w:val="0"/>
      <w:marRight w:val="0"/>
      <w:marTop w:val="0"/>
      <w:marBottom w:val="0"/>
      <w:divBdr>
        <w:top w:val="none" w:sz="0" w:space="0" w:color="auto"/>
        <w:left w:val="none" w:sz="0" w:space="0" w:color="auto"/>
        <w:bottom w:val="none" w:sz="0" w:space="0" w:color="auto"/>
        <w:right w:val="none" w:sz="0" w:space="0" w:color="auto"/>
      </w:divBdr>
    </w:div>
    <w:div w:id="1564365243">
      <w:bodyDiv w:val="1"/>
      <w:marLeft w:val="0"/>
      <w:marRight w:val="0"/>
      <w:marTop w:val="0"/>
      <w:marBottom w:val="0"/>
      <w:divBdr>
        <w:top w:val="none" w:sz="0" w:space="0" w:color="auto"/>
        <w:left w:val="none" w:sz="0" w:space="0" w:color="auto"/>
        <w:bottom w:val="none" w:sz="0" w:space="0" w:color="auto"/>
        <w:right w:val="none" w:sz="0" w:space="0" w:color="auto"/>
      </w:divBdr>
      <w:divsChild>
        <w:div w:id="640499061">
          <w:marLeft w:val="547"/>
          <w:marRight w:val="0"/>
          <w:marTop w:val="0"/>
          <w:marBottom w:val="0"/>
          <w:divBdr>
            <w:top w:val="none" w:sz="0" w:space="0" w:color="auto"/>
            <w:left w:val="none" w:sz="0" w:space="0" w:color="auto"/>
            <w:bottom w:val="none" w:sz="0" w:space="0" w:color="auto"/>
            <w:right w:val="none" w:sz="0" w:space="0" w:color="auto"/>
          </w:divBdr>
        </w:div>
      </w:divsChild>
    </w:div>
    <w:div w:id="1652638593">
      <w:bodyDiv w:val="1"/>
      <w:marLeft w:val="0"/>
      <w:marRight w:val="0"/>
      <w:marTop w:val="0"/>
      <w:marBottom w:val="0"/>
      <w:divBdr>
        <w:top w:val="none" w:sz="0" w:space="0" w:color="auto"/>
        <w:left w:val="none" w:sz="0" w:space="0" w:color="auto"/>
        <w:bottom w:val="none" w:sz="0" w:space="0" w:color="auto"/>
        <w:right w:val="none" w:sz="0" w:space="0" w:color="auto"/>
      </w:divBdr>
    </w:div>
    <w:div w:id="1667398461">
      <w:bodyDiv w:val="1"/>
      <w:marLeft w:val="0"/>
      <w:marRight w:val="0"/>
      <w:marTop w:val="0"/>
      <w:marBottom w:val="0"/>
      <w:divBdr>
        <w:top w:val="none" w:sz="0" w:space="0" w:color="auto"/>
        <w:left w:val="none" w:sz="0" w:space="0" w:color="auto"/>
        <w:bottom w:val="none" w:sz="0" w:space="0" w:color="auto"/>
        <w:right w:val="none" w:sz="0" w:space="0" w:color="auto"/>
      </w:divBdr>
    </w:div>
    <w:div w:id="1721518859">
      <w:bodyDiv w:val="1"/>
      <w:marLeft w:val="0"/>
      <w:marRight w:val="0"/>
      <w:marTop w:val="0"/>
      <w:marBottom w:val="0"/>
      <w:divBdr>
        <w:top w:val="none" w:sz="0" w:space="0" w:color="auto"/>
        <w:left w:val="none" w:sz="0" w:space="0" w:color="auto"/>
        <w:bottom w:val="none" w:sz="0" w:space="0" w:color="auto"/>
        <w:right w:val="none" w:sz="0" w:space="0" w:color="auto"/>
      </w:divBdr>
    </w:div>
    <w:div w:id="1754085790">
      <w:bodyDiv w:val="1"/>
      <w:marLeft w:val="0"/>
      <w:marRight w:val="0"/>
      <w:marTop w:val="0"/>
      <w:marBottom w:val="0"/>
      <w:divBdr>
        <w:top w:val="none" w:sz="0" w:space="0" w:color="auto"/>
        <w:left w:val="none" w:sz="0" w:space="0" w:color="auto"/>
        <w:bottom w:val="none" w:sz="0" w:space="0" w:color="auto"/>
        <w:right w:val="none" w:sz="0" w:space="0" w:color="auto"/>
      </w:divBdr>
    </w:div>
    <w:div w:id="1820879547">
      <w:bodyDiv w:val="1"/>
      <w:marLeft w:val="0"/>
      <w:marRight w:val="0"/>
      <w:marTop w:val="0"/>
      <w:marBottom w:val="0"/>
      <w:divBdr>
        <w:top w:val="none" w:sz="0" w:space="0" w:color="auto"/>
        <w:left w:val="none" w:sz="0" w:space="0" w:color="auto"/>
        <w:bottom w:val="none" w:sz="0" w:space="0" w:color="auto"/>
        <w:right w:val="none" w:sz="0" w:space="0" w:color="auto"/>
      </w:divBdr>
    </w:div>
    <w:div w:id="1846748254">
      <w:bodyDiv w:val="1"/>
      <w:marLeft w:val="0"/>
      <w:marRight w:val="0"/>
      <w:marTop w:val="0"/>
      <w:marBottom w:val="0"/>
      <w:divBdr>
        <w:top w:val="none" w:sz="0" w:space="0" w:color="auto"/>
        <w:left w:val="none" w:sz="0" w:space="0" w:color="auto"/>
        <w:bottom w:val="none" w:sz="0" w:space="0" w:color="auto"/>
        <w:right w:val="none" w:sz="0" w:space="0" w:color="auto"/>
      </w:divBdr>
    </w:div>
    <w:div w:id="1847284287">
      <w:bodyDiv w:val="1"/>
      <w:marLeft w:val="0"/>
      <w:marRight w:val="0"/>
      <w:marTop w:val="0"/>
      <w:marBottom w:val="0"/>
      <w:divBdr>
        <w:top w:val="none" w:sz="0" w:space="0" w:color="auto"/>
        <w:left w:val="none" w:sz="0" w:space="0" w:color="auto"/>
        <w:bottom w:val="none" w:sz="0" w:space="0" w:color="auto"/>
        <w:right w:val="none" w:sz="0" w:space="0" w:color="auto"/>
      </w:divBdr>
      <w:divsChild>
        <w:div w:id="1363552532">
          <w:marLeft w:val="547"/>
          <w:marRight w:val="0"/>
          <w:marTop w:val="0"/>
          <w:marBottom w:val="0"/>
          <w:divBdr>
            <w:top w:val="none" w:sz="0" w:space="0" w:color="auto"/>
            <w:left w:val="none" w:sz="0" w:space="0" w:color="auto"/>
            <w:bottom w:val="none" w:sz="0" w:space="0" w:color="auto"/>
            <w:right w:val="none" w:sz="0" w:space="0" w:color="auto"/>
          </w:divBdr>
        </w:div>
      </w:divsChild>
    </w:div>
    <w:div w:id="1858345434">
      <w:bodyDiv w:val="1"/>
      <w:marLeft w:val="0"/>
      <w:marRight w:val="0"/>
      <w:marTop w:val="0"/>
      <w:marBottom w:val="0"/>
      <w:divBdr>
        <w:top w:val="none" w:sz="0" w:space="0" w:color="auto"/>
        <w:left w:val="none" w:sz="0" w:space="0" w:color="auto"/>
        <w:bottom w:val="none" w:sz="0" w:space="0" w:color="auto"/>
        <w:right w:val="none" w:sz="0" w:space="0" w:color="auto"/>
      </w:divBdr>
    </w:div>
    <w:div w:id="1923172520">
      <w:bodyDiv w:val="1"/>
      <w:marLeft w:val="0"/>
      <w:marRight w:val="0"/>
      <w:marTop w:val="0"/>
      <w:marBottom w:val="0"/>
      <w:divBdr>
        <w:top w:val="none" w:sz="0" w:space="0" w:color="auto"/>
        <w:left w:val="none" w:sz="0" w:space="0" w:color="auto"/>
        <w:bottom w:val="none" w:sz="0" w:space="0" w:color="auto"/>
        <w:right w:val="none" w:sz="0" w:space="0" w:color="auto"/>
      </w:divBdr>
    </w:div>
    <w:div w:id="2049210368">
      <w:bodyDiv w:val="1"/>
      <w:marLeft w:val="0"/>
      <w:marRight w:val="0"/>
      <w:marTop w:val="0"/>
      <w:marBottom w:val="0"/>
      <w:divBdr>
        <w:top w:val="none" w:sz="0" w:space="0" w:color="auto"/>
        <w:left w:val="none" w:sz="0" w:space="0" w:color="auto"/>
        <w:bottom w:val="none" w:sz="0" w:space="0" w:color="auto"/>
        <w:right w:val="none" w:sz="0" w:space="0" w:color="auto"/>
      </w:divBdr>
    </w:div>
    <w:div w:id="2059158927">
      <w:bodyDiv w:val="1"/>
      <w:marLeft w:val="0"/>
      <w:marRight w:val="0"/>
      <w:marTop w:val="0"/>
      <w:marBottom w:val="0"/>
      <w:divBdr>
        <w:top w:val="none" w:sz="0" w:space="0" w:color="auto"/>
        <w:left w:val="none" w:sz="0" w:space="0" w:color="auto"/>
        <w:bottom w:val="none" w:sz="0" w:space="0" w:color="auto"/>
        <w:right w:val="none" w:sz="0" w:space="0" w:color="auto"/>
      </w:divBdr>
    </w:div>
    <w:div w:id="2123455563">
      <w:bodyDiv w:val="1"/>
      <w:marLeft w:val="0"/>
      <w:marRight w:val="0"/>
      <w:marTop w:val="0"/>
      <w:marBottom w:val="0"/>
      <w:divBdr>
        <w:top w:val="none" w:sz="0" w:space="0" w:color="auto"/>
        <w:left w:val="none" w:sz="0" w:space="0" w:color="auto"/>
        <w:bottom w:val="none" w:sz="0" w:space="0" w:color="auto"/>
        <w:right w:val="none" w:sz="0" w:space="0" w:color="auto"/>
      </w:divBdr>
    </w:div>
    <w:div w:id="2136097092">
      <w:bodyDiv w:val="1"/>
      <w:marLeft w:val="0"/>
      <w:marRight w:val="0"/>
      <w:marTop w:val="0"/>
      <w:marBottom w:val="0"/>
      <w:divBdr>
        <w:top w:val="none" w:sz="0" w:space="0" w:color="auto"/>
        <w:left w:val="none" w:sz="0" w:space="0" w:color="auto"/>
        <w:bottom w:val="none" w:sz="0" w:space="0" w:color="auto"/>
        <w:right w:val="none" w:sz="0" w:space="0" w:color="auto"/>
      </w:divBdr>
      <w:divsChild>
        <w:div w:id="32023215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Goe</b:Tag>
    <b:SourceType>Book</b:SourceType>
    <b:Guid>{96923C69-DAF3-4ECF-9D64-8E018AA5BD4F}</b:Guid>
    <b:Author>
      <b:Author>
        <b:NameList>
          <b:Person>
            <b:Last>Goetsch</b:Last>
            <b:First>David</b:First>
            <b:Middle>L.</b:Middle>
          </b:Person>
        </b:NameList>
      </b:Author>
    </b:Author>
    <b:Title>Occupational Safety and Health, for Technologists, Engineers and Managers</b:Title>
    <b:Publisher>Pearson Education Limited</b:Publisher>
    <b:Year>2015</b:Year>
    <b:RefOrder>13</b:RefOrder>
  </b:Source>
</b:Sources>
</file>

<file path=customXml/itemProps1.xml><?xml version="1.0" encoding="utf-8"?>
<ds:datastoreItem xmlns:ds="http://schemas.openxmlformats.org/officeDocument/2006/customXml" ds:itemID="{854CF84F-ED1F-4E7D-ADCF-CFC5EA811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1893</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Leunora Ahmeti</dc:creator>
  <cp:keywords/>
  <dc:description/>
  <cp:lastModifiedBy>Leunora Ahmeti</cp:lastModifiedBy>
  <cp:revision>15</cp:revision>
  <cp:lastPrinted>2021-10-22T08:03:00Z</cp:lastPrinted>
  <dcterms:created xsi:type="dcterms:W3CDTF">2023-11-20T13:33:00Z</dcterms:created>
  <dcterms:modified xsi:type="dcterms:W3CDTF">2023-11-27T13:44:00Z</dcterms:modified>
</cp:coreProperties>
</file>