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84A08" w14:textId="06549894" w:rsidR="00D22785" w:rsidRPr="000178A4" w:rsidRDefault="00906D1D" w:rsidP="009156CB">
      <w:pPr>
        <w:pStyle w:val="Heading1"/>
        <w:spacing w:after="240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bookmarkStart w:id="0" w:name="_Toc85747104"/>
      <w:r w:rsidRPr="000178A4">
        <w:rPr>
          <w:rFonts w:ascii="Times New Roman" w:hAnsi="Times New Roman" w:cs="Times New Roman"/>
          <w:b/>
          <w:bCs/>
          <w:sz w:val="28"/>
          <w:szCs w:val="28"/>
          <w:lang w:val="sq-AL"/>
        </w:rPr>
        <w:t>Shtojca 2. Shembull i vlerësimit të riskut</w:t>
      </w:r>
      <w:r w:rsidR="00A511C5" w:rsidRPr="000178A4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bookmarkEnd w:id="0"/>
    </w:p>
    <w:tbl>
      <w:tblPr>
        <w:tblW w:w="15314" w:type="dxa"/>
        <w:jc w:val="center"/>
        <w:tblLook w:val="04A0" w:firstRow="1" w:lastRow="0" w:firstColumn="1" w:lastColumn="0" w:noHBand="0" w:noVBand="1"/>
      </w:tblPr>
      <w:tblGrid>
        <w:gridCol w:w="266"/>
        <w:gridCol w:w="1593"/>
        <w:gridCol w:w="652"/>
        <w:gridCol w:w="655"/>
        <w:gridCol w:w="266"/>
        <w:gridCol w:w="266"/>
        <w:gridCol w:w="500"/>
        <w:gridCol w:w="1327"/>
        <w:gridCol w:w="1328"/>
        <w:gridCol w:w="266"/>
        <w:gridCol w:w="266"/>
        <w:gridCol w:w="500"/>
        <w:gridCol w:w="985"/>
        <w:gridCol w:w="509"/>
        <w:gridCol w:w="10"/>
        <w:gridCol w:w="266"/>
        <w:gridCol w:w="271"/>
        <w:gridCol w:w="541"/>
        <w:gridCol w:w="541"/>
        <w:gridCol w:w="541"/>
        <w:gridCol w:w="266"/>
        <w:gridCol w:w="266"/>
        <w:gridCol w:w="10"/>
        <w:gridCol w:w="266"/>
        <w:gridCol w:w="271"/>
        <w:gridCol w:w="199"/>
        <w:gridCol w:w="578"/>
        <w:gridCol w:w="270"/>
        <w:gridCol w:w="685"/>
        <w:gridCol w:w="679"/>
        <w:gridCol w:w="275"/>
      </w:tblGrid>
      <w:tr w:rsidR="007E45B9" w:rsidRPr="000178A4" w14:paraId="056E0A17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single" w:sz="4" w:space="0" w:color="B9033B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871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678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2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B4B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5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7DC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B08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18B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BB6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7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74F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8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64E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7E2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A93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1B5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85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9E3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741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03C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AF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065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275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3" w:type="dxa"/>
            <w:gridSpan w:val="3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6E5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317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1E0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128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243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79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897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5" w:type="dxa"/>
            <w:tcBorders>
              <w:top w:val="single" w:sz="4" w:space="0" w:color="B9033B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47DD074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DF5391" w:rsidRPr="000178A4" w14:paraId="57ED8E30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C42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2E63" w14:textId="36D469FF" w:rsidR="00DF5391" w:rsidRPr="000178A4" w:rsidRDefault="00DF5391" w:rsidP="0089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  <w:t xml:space="preserve"> VLERËSIMI </w:t>
            </w:r>
            <w:r w:rsidR="00891D6A"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  <w:t>I</w:t>
            </w:r>
            <w:r w:rsidRPr="000178A4"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  <w:t xml:space="preserve"> RISKUT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6F79" w14:textId="77777777" w:rsidR="00DF5391" w:rsidRPr="000178A4" w:rsidRDefault="00DF5391" w:rsidP="00DF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30D2" w14:textId="77777777" w:rsidR="00DF5391" w:rsidRPr="000178A4" w:rsidRDefault="00DF5391" w:rsidP="00DF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ED83" w14:textId="77777777" w:rsidR="00DF5391" w:rsidRPr="000178A4" w:rsidRDefault="00DF5391" w:rsidP="00DF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92E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Ndërmarrja: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943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076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CDB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EB2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ECB7" w14:textId="753B911F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Sektori/Njësia: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E3E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C9F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F9A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24F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81B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A0C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73B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44B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Data: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3AF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9DD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106398E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6D3FE04D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B11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772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DF8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F4C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0D9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6CF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228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921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A91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BEC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9F3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7AD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41A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87D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3DF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C27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F64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80E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A42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AF7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B03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001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C24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200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296044E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DF5391" w:rsidRPr="000178A4" w14:paraId="547958A4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E56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6489A6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HAPI 1: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A570A1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82A536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ACE110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HAPI 2: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E6FEA0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671AFA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5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26CCB2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HAPI 3: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2BB3C9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4102C0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B759A6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9B0378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85024E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5A424A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Hapi 4: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451F151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61CA8EE3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6F6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89FDA5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788305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EB379A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64F0C2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1912F9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9DCB43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2FB5AF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FDD37D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4B39D2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9A0B28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4EE3C2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286DD8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AEDDF8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2A4590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5F8B42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1249FE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5162E7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F00654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D39AEB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8F10B4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24AB0B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669EAC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8613BD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4540CB7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DF5391" w:rsidRPr="000178A4" w14:paraId="445AA440" w14:textId="77777777" w:rsidTr="0085323A">
        <w:trPr>
          <w:trHeight w:val="422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819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EF6F1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Cilat janë rreziqet?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86AAC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51E50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CB8CB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Kush mund të dëmtohet dhe si?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E12BA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549F3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6C5931" w14:textId="77777777" w:rsidR="00DF5391" w:rsidRPr="000178A4" w:rsidRDefault="00DF5391" w:rsidP="00DF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Çfarë jeni duke bërë tashmë?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A69BB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AFCEE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18A192E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Çfarë veprime të mëtutjeshme janë të nevojshme?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98E05C9" w14:textId="77777777" w:rsidR="00DF5391" w:rsidRPr="000178A4" w:rsidRDefault="00DF5391" w:rsidP="00DF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809D4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91E7B8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Si do ta vëni në veprim vlerësimin tuaj?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center"/>
            <w:hideMark/>
          </w:tcPr>
          <w:p w14:paraId="517659A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2714F4D8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0EC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E45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E2D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B73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3E1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463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0B6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D46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2BD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823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101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0E9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0D2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578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9F0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7FD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6DF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9D5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D3F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AD6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A2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77A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DBE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CFC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1B58572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DF5391" w:rsidRPr="000178A4" w14:paraId="755BA2CB" w14:textId="77777777" w:rsidTr="0085323A">
        <w:trPr>
          <w:trHeight w:val="2444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C7B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316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4054B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Vëreni rreziqet duke:</w:t>
            </w:r>
          </w:p>
          <w:p w14:paraId="615717EF" w14:textId="5BD5FCB3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B9033B"/>
                <w:sz w:val="20"/>
                <w:szCs w:val="20"/>
                <w:lang w:val="sq-AL"/>
              </w:rPr>
              <w:t>•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Ecur përreth vendit të punës;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B9033B"/>
                <w:sz w:val="20"/>
                <w:szCs w:val="20"/>
                <w:lang w:val="sq-AL"/>
              </w:rPr>
              <w:t>•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Pyetur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punëtorët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se çfarë ka ndodhur;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B9033B"/>
                <w:sz w:val="20"/>
                <w:szCs w:val="20"/>
                <w:lang w:val="sq-AL"/>
              </w:rPr>
              <w:t>•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Kontrolluar udhëzimet e prodhuesve;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B9033B"/>
                <w:sz w:val="20"/>
                <w:szCs w:val="20"/>
                <w:lang w:val="sq-AL"/>
              </w:rPr>
              <w:t>•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Kontaktuar </w:t>
            </w:r>
            <w:r w:rsidR="00FC263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përfaqësuesin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e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punëtorëve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Mos harroni rreziqet afatgjata.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19F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31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2D4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Identifikoni grupet e njerëzve.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Mbani në mend:</w:t>
            </w:r>
          </w:p>
          <w:p w14:paraId="1553FC0E" w14:textId="7BFB3169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B9033B"/>
                <w:sz w:val="20"/>
                <w:szCs w:val="20"/>
                <w:lang w:val="sq-AL"/>
              </w:rPr>
              <w:t>•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Disa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kanë nevoja të veçanta;</w:t>
            </w:r>
          </w:p>
          <w:p w14:paraId="6745ACC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B9033B"/>
                <w:sz w:val="20"/>
                <w:szCs w:val="20"/>
                <w:lang w:val="sq-AL"/>
              </w:rPr>
              <w:t>•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Jo çdoherë mund të jenë të gjithë në vendin e punës në çdo kohë;</w:t>
            </w:r>
          </w:p>
          <w:p w14:paraId="32922162" w14:textId="5D7A17AE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B9033B"/>
                <w:sz w:val="20"/>
                <w:szCs w:val="20"/>
                <w:lang w:val="sq-AL"/>
              </w:rPr>
              <w:t>•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Nëse e ndani vendin e punës me dikë</w:t>
            </w:r>
            <w:r w:rsidR="00FC263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,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mendoni se si puna juaj mund t'i afektojë të tjerët;</w:t>
            </w:r>
          </w:p>
          <w:p w14:paraId="69B15CF8" w14:textId="77026964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  <w:r w:rsidRPr="000178A4">
              <w:rPr>
                <w:rFonts w:ascii="Times New Roman" w:eastAsia="Times New Roman" w:hAnsi="Times New Roman" w:cs="Times New Roman"/>
                <w:color w:val="B9033B"/>
                <w:sz w:val="20"/>
                <w:szCs w:val="20"/>
                <w:lang w:val="sq-AL"/>
              </w:rPr>
              <w:t>•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Anëtarët e publikut.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</w:r>
          </w:p>
          <w:p w14:paraId="1A771963" w14:textId="004171A4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Tregoni si mund të shkaktojë dëm rreziku.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99B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0ED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0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2517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Listoni çfarë është tashmë në zbatim për të reduktuar gjasën e dëmtimit apo për ta bërë dëmtimin më pak serioz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F0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1FB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1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E2883" w14:textId="705A6AD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Ju duhet të siguroheni që i keni reduktuar risqet "aq sa është praktikisht e </w:t>
            </w:r>
            <w:r w:rsidR="00FC263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mundshme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". Një mënyrë e lehtë për të bërë këtë gjë është të krahasohet çfarë jeni tashmë duke bërë me praktikën më të mirë. Nëse ka dallime, listoni se çfarë duhet të bëhet.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078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7D8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343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Mos harroni të jepni përparësi.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Trajtoni së pari rreziqet të cilat kanë risk të lartë dhe pasoja serioze.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564377E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DF5391" w:rsidRPr="000178A4" w14:paraId="2630690B" w14:textId="77777777" w:rsidTr="0085323A">
        <w:trPr>
          <w:trHeight w:val="107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</w:tcBorders>
            <w:shd w:val="clear" w:color="auto" w:fill="auto"/>
            <w:noWrap/>
            <w:vAlign w:val="bottom"/>
            <w:hideMark/>
          </w:tcPr>
          <w:p w14:paraId="578149B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3166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F5069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6E1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31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0856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8FC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F38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0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1817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BDD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306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1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7DCE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734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1C19A28" w14:textId="77777777" w:rsidR="00DF5391" w:rsidRPr="000178A4" w:rsidRDefault="00DF5391" w:rsidP="00DF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Veprimi nga kush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B43BF22" w14:textId="77777777" w:rsidR="00DF5391" w:rsidRPr="000178A4" w:rsidRDefault="00DF5391" w:rsidP="00DF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Veprimi deri kur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084396" w14:textId="77777777" w:rsidR="00DF5391" w:rsidRPr="000178A4" w:rsidRDefault="00DF5391" w:rsidP="00DF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Data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051588D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1AB80F90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8DE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2DEFD" w14:textId="77777777" w:rsidR="00DF5391" w:rsidRPr="000178A4" w:rsidRDefault="00DF5391" w:rsidP="00DF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1645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3C5B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58C7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BBDD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31B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7746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8A12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B2EE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4518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858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8667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EA5F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1AEF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17F4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F9A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1EE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AC2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1FA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135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2C1E1FD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73C48010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D15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0E22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FD89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3FE9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DA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2E4D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2547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F27D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7DE9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E46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E4C8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B0D3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6007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BE19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39D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61BD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5AAF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CAC9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69F3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97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AECB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8B51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60E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9D86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0D1EDB0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77F90388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E9A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ED2C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95EA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1339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D0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3A51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2863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360F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BC90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27E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477C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3EE7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0885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BA9D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032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5219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7846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EA9A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F1D6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831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9CE7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18AA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56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10A7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254C377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42072805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6BC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9407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AB00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0E3F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ADF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C7C6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351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6B45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1BF2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236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BCCA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754D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EE06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4760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193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0A2E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5543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C06C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D3A3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363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3336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7B23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99A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FAC4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72910F5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732C9F11" w14:textId="77777777" w:rsidTr="0085323A">
        <w:trPr>
          <w:trHeight w:val="12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725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DE7853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5EEA5F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F61A88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08A4A6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455670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B5F2D7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D5F527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CEAA5B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0E3860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39A087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742DCF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B23207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DA0FB9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3E1075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AE401A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8213EF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E79398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BA11244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D4677D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3707BB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D4660E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FFFBCC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0FB0A9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59D2484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3629DA12" w14:textId="77777777" w:rsidTr="0085323A">
        <w:trPr>
          <w:trHeight w:val="285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3B0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E7312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HAPI 5: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F55DAA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BB1C33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D9B9FB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64B6EA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6DFB19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EADA46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68A0C5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908538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F79276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5EA621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BC17F2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9386FA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520747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92103C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29A972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FA56CE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8510EC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8AFB46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A83599" w14:textId="77777777" w:rsidR="00DF5391" w:rsidRPr="000178A4" w:rsidRDefault="00DF5391" w:rsidP="00DF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Data e rishikimit: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B1CFD2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2229BC4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DF5391" w:rsidRPr="000178A4" w14:paraId="1A76E37F" w14:textId="77777777" w:rsidTr="0085323A">
        <w:trPr>
          <w:trHeight w:val="258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C74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4773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D7185" w14:textId="7B7A5232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Rishikoni vlerësimin tuaj për tu siguruar që jeni duke bërë përmirësime</w:t>
            </w:r>
            <w:r w:rsidR="000D164C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Nëse ka ndonjë ndryshim të madh në vendin tuaj të punës, mos harroni të kontrolloni vlerësimin e riskut dhe ku</w:t>
            </w:r>
            <w:r w:rsidR="000D164C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r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është e nevojshme ta përditësoni atë.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62E8DD1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DF5391" w:rsidRPr="000178A4" w14:paraId="6EFA5F1E" w14:textId="77777777" w:rsidTr="0085323A">
        <w:trPr>
          <w:trHeight w:val="258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</w:tcBorders>
            <w:shd w:val="clear" w:color="auto" w:fill="auto"/>
            <w:noWrap/>
            <w:vAlign w:val="bottom"/>
            <w:hideMark/>
          </w:tcPr>
          <w:p w14:paraId="5E0249B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4773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1DAE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45C6997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0463590E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98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9B9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2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990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5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3D7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DB1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1D2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6D0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7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90E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8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460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B53D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97F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980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85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02D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BCF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EE7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9DC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9EC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EB7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3" w:type="dxa"/>
            <w:gridSpan w:val="3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36D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53D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E78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004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B22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79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60C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78FC5C0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65E2E330" w14:textId="77777777" w:rsidTr="0085323A">
        <w:trPr>
          <w:trHeight w:val="190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1FC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661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Vlerësimi është bërë nga: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49B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9E4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483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21F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FA5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(nënshkrimi)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ADE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6C2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DEB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2EC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84B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8846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CD0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73F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C6E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8555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E4CC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348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329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4A4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B48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01E2690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7E45B9" w:rsidRPr="000178A4" w14:paraId="1F3C33FF" w14:textId="77777777" w:rsidTr="0085323A">
        <w:trPr>
          <w:trHeight w:val="117"/>
          <w:jc w:val="center"/>
        </w:trPr>
        <w:tc>
          <w:tcPr>
            <w:tcW w:w="266" w:type="dxa"/>
            <w:tcBorders>
              <w:top w:val="nil"/>
              <w:left w:val="single" w:sz="4" w:space="0" w:color="B9033B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4C329F8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4D1DD40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0C5C0B4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42296A8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49E783D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51B8E88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3DBD69B2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268CA5A9" w14:textId="6B0BE5AF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7CBC0F9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55B02EB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62FBED61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75CE7B1A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0D557E9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23E75C1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7DC41539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666F211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50566E03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1EC75B6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610B6BD7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0E3511F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24FFEC8E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0922CEAB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175F29C0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38D163FF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B9033B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53F5FEC8" w14:textId="77777777" w:rsidR="00DF5391" w:rsidRPr="000178A4" w:rsidRDefault="00DF5391" w:rsidP="00DF5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</w:tbl>
    <w:p w14:paraId="6B2D4EE5" w14:textId="77777777" w:rsidR="00DF5391" w:rsidRPr="000178A4" w:rsidRDefault="00DF5391" w:rsidP="00DF5391">
      <w:pPr>
        <w:ind w:left="-1260"/>
        <w:rPr>
          <w:rFonts w:ascii="Times New Roman" w:hAnsi="Times New Roman" w:cs="Times New Roman"/>
          <w:lang w:val="sq-AL"/>
        </w:rPr>
      </w:pPr>
    </w:p>
    <w:p w14:paraId="5E7D0406" w14:textId="21F57892" w:rsidR="00EB2080" w:rsidRPr="000178A4" w:rsidRDefault="00EB2080" w:rsidP="0099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  <w:sectPr w:rsidR="00EB2080" w:rsidRPr="000178A4" w:rsidSect="009156CB">
          <w:footerReference w:type="default" r:id="rId8"/>
          <w:footerReference w:type="first" r:id="rId9"/>
          <w:pgSz w:w="15840" w:h="12240" w:orient="landscape"/>
          <w:pgMar w:top="720" w:right="1440" w:bottom="1260" w:left="1440" w:header="720" w:footer="630" w:gutter="0"/>
          <w:cols w:space="720"/>
          <w:docGrid w:linePitch="360"/>
        </w:sectPr>
      </w:pPr>
    </w:p>
    <w:p w14:paraId="7D104254" w14:textId="76B76C48" w:rsidR="00EB2080" w:rsidRPr="000178A4" w:rsidRDefault="00EB2080" w:rsidP="00BE26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178A4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Përdorimi i matricës</w:t>
      </w:r>
      <w:r w:rsidR="00DA7CEF" w:rsidRPr="000178A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3x3</w:t>
      </w:r>
    </w:p>
    <w:p w14:paraId="73CD7CC9" w14:textId="77777777" w:rsidR="00EB2080" w:rsidRPr="000178A4" w:rsidRDefault="00EB2080" w:rsidP="00BE26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07403154" w14:textId="702E117F" w:rsidR="00DA7CEF" w:rsidRPr="000178A4" w:rsidRDefault="00EB2080" w:rsidP="00BE26B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78A4">
        <w:rPr>
          <w:rFonts w:ascii="Times New Roman" w:hAnsi="Times New Roman" w:cs="Times New Roman"/>
          <w:sz w:val="24"/>
          <w:szCs w:val="24"/>
          <w:lang w:val="sq-AL"/>
        </w:rPr>
        <w:t xml:space="preserve">Shumica e bizneseve të vogla mund të mos kenë nevojë të përdorin matricën gjatë vlerësimit të riskut. Sidoqoftë një vegël e tillë </w:t>
      </w:r>
      <w:r w:rsidR="00466876" w:rsidRPr="000178A4">
        <w:rPr>
          <w:rFonts w:ascii="Times New Roman" w:hAnsi="Times New Roman" w:cs="Times New Roman"/>
          <w:sz w:val="24"/>
          <w:szCs w:val="24"/>
          <w:lang w:val="sq-AL"/>
        </w:rPr>
        <w:t xml:space="preserve">mund të përdoret për të përcaktuar nivelin e riskut në lidhje me një çështje të caktuar. Matrica e riskut një gjë të tillë e bënë nëpërmjet kategorizimit të dëmit dhe ashpërsinë potenciale të dëmit. Niveli i riskut përcakton cilat </w:t>
      </w:r>
      <w:r w:rsidR="00996A6F" w:rsidRPr="000178A4">
        <w:rPr>
          <w:rFonts w:ascii="Times New Roman" w:hAnsi="Times New Roman" w:cs="Times New Roman"/>
          <w:sz w:val="24"/>
          <w:szCs w:val="24"/>
          <w:lang w:val="sq-AL"/>
        </w:rPr>
        <w:t>rreziqe</w:t>
      </w:r>
      <w:r w:rsidR="00466876" w:rsidRPr="000178A4">
        <w:rPr>
          <w:rFonts w:ascii="Times New Roman" w:hAnsi="Times New Roman" w:cs="Times New Roman"/>
          <w:sz w:val="24"/>
          <w:szCs w:val="24"/>
          <w:lang w:val="sq-AL"/>
        </w:rPr>
        <w:t xml:space="preserve"> duhet të trajtohen së pari, duke filluar me atë më të lart</w:t>
      </w:r>
      <w:r w:rsidR="000D164C" w:rsidRPr="000178A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66876" w:rsidRPr="000178A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8EE5E64" w14:textId="77777777" w:rsidR="00DA7CEF" w:rsidRPr="000178A4" w:rsidRDefault="00DA7CEF" w:rsidP="00BE26B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916FE" w14:textId="3B811F7B" w:rsidR="00466876" w:rsidRPr="000178A4" w:rsidRDefault="00DA7CEF" w:rsidP="00BE26B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78A4">
        <w:rPr>
          <w:rFonts w:ascii="Times New Roman" w:hAnsi="Times New Roman" w:cs="Times New Roman"/>
          <w:sz w:val="24"/>
          <w:szCs w:val="24"/>
          <w:lang w:val="sq-AL"/>
        </w:rPr>
        <w:t>Matrica e dhënë në vijim është e tipit 3x3.</w:t>
      </w:r>
    </w:p>
    <w:p w14:paraId="08E69CFC" w14:textId="621E64C9" w:rsidR="00996A6F" w:rsidRPr="000178A4" w:rsidRDefault="00996A6F" w:rsidP="00466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9270" w:type="dxa"/>
        <w:jc w:val="center"/>
        <w:tblLook w:val="04A0" w:firstRow="1" w:lastRow="0" w:firstColumn="1" w:lastColumn="0" w:noHBand="0" w:noVBand="1"/>
      </w:tblPr>
      <w:tblGrid>
        <w:gridCol w:w="990"/>
        <w:gridCol w:w="2155"/>
        <w:gridCol w:w="1985"/>
        <w:gridCol w:w="2250"/>
        <w:gridCol w:w="1890"/>
      </w:tblGrid>
      <w:tr w:rsidR="00996A6F" w:rsidRPr="000178A4" w14:paraId="60D1598A" w14:textId="77777777" w:rsidTr="00BE26BB">
        <w:trPr>
          <w:trHeight w:val="737"/>
          <w:jc w:val="center"/>
        </w:trPr>
        <w:tc>
          <w:tcPr>
            <w:tcW w:w="990" w:type="dxa"/>
            <w:tcBorders>
              <w:top w:val="single" w:sz="4" w:space="0" w:color="B9033B"/>
              <w:left w:val="single" w:sz="4" w:space="0" w:color="B9033B"/>
              <w:bottom w:val="single" w:sz="4" w:space="0" w:color="B9033B"/>
              <w:right w:val="single" w:sz="4" w:space="0" w:color="B9033B"/>
            </w:tcBorders>
            <w:shd w:val="clear" w:color="000000" w:fill="B9033B"/>
            <w:textDirection w:val="btLr"/>
            <w:vAlign w:val="bottom"/>
          </w:tcPr>
          <w:p w14:paraId="70514A74" w14:textId="762BAB63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B9033B"/>
              <w:left w:val="nil"/>
              <w:bottom w:val="single" w:sz="4" w:space="0" w:color="B9033B"/>
              <w:right w:val="single" w:sz="4" w:space="0" w:color="B9033B"/>
            </w:tcBorders>
            <w:shd w:val="clear" w:color="000000" w:fill="B9033B"/>
            <w:noWrap/>
            <w:vAlign w:val="center"/>
            <w:hideMark/>
          </w:tcPr>
          <w:p w14:paraId="79A2422B" w14:textId="45E4682F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  <w:t>ASHPËRSIA APO PASOJA E NJË NGJARJEJE</w:t>
            </w:r>
          </w:p>
        </w:tc>
      </w:tr>
      <w:tr w:rsidR="00996A6F" w:rsidRPr="000178A4" w14:paraId="576686F6" w14:textId="77777777" w:rsidTr="005E7B4E">
        <w:trPr>
          <w:trHeight w:val="701"/>
          <w:jc w:val="center"/>
        </w:trPr>
        <w:tc>
          <w:tcPr>
            <w:tcW w:w="990" w:type="dxa"/>
            <w:vMerge w:val="restart"/>
            <w:tcBorders>
              <w:top w:val="single" w:sz="4" w:space="0" w:color="B9033B"/>
              <w:left w:val="single" w:sz="4" w:space="0" w:color="B9033B"/>
              <w:right w:val="single" w:sz="4" w:space="0" w:color="B9033B"/>
            </w:tcBorders>
            <w:shd w:val="clear" w:color="000000" w:fill="B9033B"/>
            <w:textDirection w:val="btLr"/>
            <w:vAlign w:val="center"/>
            <w:hideMark/>
          </w:tcPr>
          <w:p w14:paraId="38B815F2" w14:textId="555F8E2D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  <w:t>PROBABILITETI (GJAS</w:t>
            </w:r>
            <w:r w:rsidR="000D164C" w:rsidRPr="000178A4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  <w:t>A/MUNDËSIA</w:t>
            </w:r>
            <w:r w:rsidRPr="000178A4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  <w:t>)</w:t>
            </w:r>
          </w:p>
          <w:p w14:paraId="5A64EEF4" w14:textId="092EC533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  <w:t>QË TË NDODHË NGJARJA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FEF17" w14:textId="77777777" w:rsidR="00996A6F" w:rsidRPr="000178A4" w:rsidRDefault="00996A6F" w:rsidP="0099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F42723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Lehtësisht e dëmshme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E4534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Mesatarisht e dëmshme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B9033B"/>
            </w:tcBorders>
            <w:shd w:val="clear" w:color="auto" w:fill="FFFFFF" w:themeFill="background1"/>
            <w:noWrap/>
            <w:vAlign w:val="center"/>
            <w:hideMark/>
          </w:tcPr>
          <w:p w14:paraId="2C01AD6A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Shumë e dëmshme</w:t>
            </w:r>
          </w:p>
        </w:tc>
      </w:tr>
      <w:tr w:rsidR="00996A6F" w:rsidRPr="000178A4" w14:paraId="41DFB03A" w14:textId="77777777" w:rsidTr="005E7B4E">
        <w:trPr>
          <w:trHeight w:val="737"/>
          <w:jc w:val="center"/>
        </w:trPr>
        <w:tc>
          <w:tcPr>
            <w:tcW w:w="990" w:type="dxa"/>
            <w:vMerge/>
            <w:tcBorders>
              <w:left w:val="single" w:sz="4" w:space="0" w:color="B9033B"/>
              <w:right w:val="single" w:sz="4" w:space="0" w:color="B9033B"/>
            </w:tcBorders>
            <w:shd w:val="clear" w:color="000000" w:fill="B9033B"/>
            <w:vAlign w:val="center"/>
            <w:hideMark/>
          </w:tcPr>
          <w:p w14:paraId="135461D6" w14:textId="77777777" w:rsidR="00996A6F" w:rsidRPr="000178A4" w:rsidRDefault="00996A6F" w:rsidP="0099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3A19BF" w14:textId="55C9EDE4" w:rsidR="00996A6F" w:rsidRPr="000178A4" w:rsidRDefault="009E6BA9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 xml:space="preserve">E </w:t>
            </w:r>
            <w:r w:rsidR="00996A6F"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ulët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FA8767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Risk i ulët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98482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Risk i ulët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B9033B"/>
            </w:tcBorders>
            <w:shd w:val="clear" w:color="000000" w:fill="E9D3DD"/>
            <w:noWrap/>
            <w:vAlign w:val="center"/>
            <w:hideMark/>
          </w:tcPr>
          <w:p w14:paraId="6BCD666F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Risk mesatar</w:t>
            </w:r>
          </w:p>
        </w:tc>
      </w:tr>
      <w:tr w:rsidR="00996A6F" w:rsidRPr="000178A4" w14:paraId="004F37B9" w14:textId="77777777" w:rsidTr="005E7B4E">
        <w:trPr>
          <w:trHeight w:val="800"/>
          <w:jc w:val="center"/>
        </w:trPr>
        <w:tc>
          <w:tcPr>
            <w:tcW w:w="990" w:type="dxa"/>
            <w:vMerge/>
            <w:tcBorders>
              <w:left w:val="single" w:sz="4" w:space="0" w:color="B9033B"/>
              <w:right w:val="single" w:sz="4" w:space="0" w:color="B9033B"/>
            </w:tcBorders>
            <w:shd w:val="clear" w:color="000000" w:fill="B9033B"/>
            <w:vAlign w:val="center"/>
            <w:hideMark/>
          </w:tcPr>
          <w:p w14:paraId="3D787D4F" w14:textId="77777777" w:rsidR="00996A6F" w:rsidRPr="000178A4" w:rsidRDefault="00996A6F" w:rsidP="0099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6C0A2D" w14:textId="4C11990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E mundshme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CF4F52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Risk i ulët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D3DD"/>
            <w:noWrap/>
            <w:vAlign w:val="center"/>
            <w:hideMark/>
          </w:tcPr>
          <w:p w14:paraId="4D22B0A4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Risk mesatar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B9033B"/>
            </w:tcBorders>
            <w:shd w:val="clear" w:color="000000" w:fill="C76F88"/>
            <w:noWrap/>
            <w:vAlign w:val="center"/>
            <w:hideMark/>
          </w:tcPr>
          <w:p w14:paraId="46DF51BA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Risk i lartë</w:t>
            </w:r>
          </w:p>
        </w:tc>
      </w:tr>
      <w:tr w:rsidR="00996A6F" w:rsidRPr="000178A4" w14:paraId="2C45A31D" w14:textId="77777777" w:rsidTr="005E7B4E">
        <w:trPr>
          <w:trHeight w:val="782"/>
          <w:jc w:val="center"/>
        </w:trPr>
        <w:tc>
          <w:tcPr>
            <w:tcW w:w="990" w:type="dxa"/>
            <w:vMerge/>
            <w:tcBorders>
              <w:left w:val="single" w:sz="4" w:space="0" w:color="B9033B"/>
              <w:bottom w:val="single" w:sz="4" w:space="0" w:color="B9033B"/>
              <w:right w:val="single" w:sz="4" w:space="0" w:color="B9033B"/>
            </w:tcBorders>
            <w:shd w:val="clear" w:color="000000" w:fill="B9033B"/>
            <w:vAlign w:val="center"/>
            <w:hideMark/>
          </w:tcPr>
          <w:p w14:paraId="7A195DF0" w14:textId="77777777" w:rsidR="00996A6F" w:rsidRPr="000178A4" w:rsidRDefault="00996A6F" w:rsidP="0099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B9033B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35C710" w14:textId="5A286CEB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Shumë e mundshme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9033B"/>
              <w:right w:val="single" w:sz="4" w:space="0" w:color="auto"/>
            </w:tcBorders>
            <w:shd w:val="clear" w:color="000000" w:fill="E9D3DD"/>
            <w:noWrap/>
            <w:vAlign w:val="center"/>
            <w:hideMark/>
          </w:tcPr>
          <w:p w14:paraId="3C2270E0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Risk mesatar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9033B"/>
              <w:right w:val="single" w:sz="4" w:space="0" w:color="auto"/>
            </w:tcBorders>
            <w:shd w:val="clear" w:color="000000" w:fill="C76F88"/>
            <w:noWrap/>
            <w:vAlign w:val="center"/>
            <w:hideMark/>
          </w:tcPr>
          <w:p w14:paraId="105126D5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Risk i lartë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9033B"/>
              <w:right w:val="single" w:sz="4" w:space="0" w:color="B9033B"/>
            </w:tcBorders>
            <w:shd w:val="clear" w:color="000000" w:fill="C76F88"/>
            <w:noWrap/>
            <w:vAlign w:val="center"/>
            <w:hideMark/>
          </w:tcPr>
          <w:p w14:paraId="144B6A9C" w14:textId="77777777" w:rsidR="00996A6F" w:rsidRPr="000178A4" w:rsidRDefault="00996A6F" w:rsidP="009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Risk i lartë</w:t>
            </w:r>
          </w:p>
        </w:tc>
      </w:tr>
    </w:tbl>
    <w:p w14:paraId="2781495C" w14:textId="77777777" w:rsidR="00996A6F" w:rsidRPr="000178A4" w:rsidRDefault="00996A6F" w:rsidP="00466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33DE60" w14:textId="77777777" w:rsidR="00EB2080" w:rsidRPr="000178A4" w:rsidRDefault="00EB2080" w:rsidP="00EB20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E6C306" w14:textId="66604FB4" w:rsidR="00906D1D" w:rsidRPr="000178A4" w:rsidRDefault="001A0783" w:rsidP="001A0783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78A4">
        <w:rPr>
          <w:rFonts w:ascii="Times New Roman" w:hAnsi="Times New Roman" w:cs="Times New Roman"/>
          <w:sz w:val="24"/>
          <w:szCs w:val="24"/>
          <w:u w:val="single"/>
          <w:lang w:val="sq-AL"/>
        </w:rPr>
        <w:t>Referenca:</w:t>
      </w:r>
      <w:r w:rsidR="00B52992" w:rsidRPr="000178A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178A4">
        <w:rPr>
          <w:rFonts w:ascii="Times New Roman" w:hAnsi="Times New Roman" w:cs="Times New Roman"/>
          <w:i/>
          <w:sz w:val="24"/>
          <w:szCs w:val="24"/>
          <w:lang w:val="sq-AL"/>
        </w:rPr>
        <w:t>Udhëzues për vlerësimin e riskut nga ILO (International Labour Organization</w:t>
      </w:r>
      <w:r w:rsidRPr="000178A4">
        <w:rPr>
          <w:rFonts w:ascii="Times New Roman" w:hAnsi="Times New Roman" w:cs="Times New Roman"/>
          <w:i/>
          <w:lang w:val="sq-AL"/>
        </w:rPr>
        <w:t xml:space="preserve">). </w:t>
      </w:r>
      <w:r w:rsidRPr="000178A4">
        <w:rPr>
          <w:rFonts w:ascii="Times New Roman" w:hAnsi="Times New Roman" w:cs="Times New Roman"/>
          <w:i/>
          <w:sz w:val="24"/>
          <w:szCs w:val="24"/>
          <w:lang w:val="sq-AL"/>
        </w:rPr>
        <w:t>Paketa trajnuese mbi Vlerësimin dhe Menaxhimin e Riskut në vendin e punës, për ndërmarrjet e vogla dhe të mesme</w:t>
      </w:r>
      <w:r w:rsidR="00BE28DE" w:rsidRPr="000178A4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</w:p>
    <w:p w14:paraId="21D46EDD" w14:textId="77777777" w:rsidR="00EB2080" w:rsidRPr="000178A4" w:rsidRDefault="00EB2080" w:rsidP="001A0783">
      <w:pPr>
        <w:spacing w:after="0" w:line="240" w:lineRule="auto"/>
        <w:ind w:left="-1080"/>
        <w:rPr>
          <w:rFonts w:ascii="Times New Roman" w:hAnsi="Times New Roman" w:cs="Times New Roman"/>
          <w:sz w:val="24"/>
          <w:szCs w:val="24"/>
          <w:lang w:val="sq-AL"/>
        </w:rPr>
      </w:pPr>
    </w:p>
    <w:p w14:paraId="00A0A01E" w14:textId="77777777" w:rsidR="00AD09A3" w:rsidRPr="000178A4" w:rsidRDefault="00AD09A3" w:rsidP="0057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5B2FA6" w14:textId="77777777" w:rsidR="00C561DD" w:rsidRPr="000178A4" w:rsidRDefault="00C561DD" w:rsidP="0057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  <w:sectPr w:rsidR="00C561DD" w:rsidRPr="000178A4" w:rsidSect="005719D4">
          <w:pgSz w:w="12240" w:h="15840"/>
          <w:pgMar w:top="1440" w:right="1260" w:bottom="1440" w:left="720" w:header="720" w:footer="630" w:gutter="0"/>
          <w:cols w:space="720"/>
          <w:docGrid w:linePitch="360"/>
        </w:sectPr>
      </w:pPr>
    </w:p>
    <w:tbl>
      <w:tblPr>
        <w:tblW w:w="15249" w:type="dxa"/>
        <w:tblInd w:w="-1085" w:type="dxa"/>
        <w:tblLook w:val="04A0" w:firstRow="1" w:lastRow="0" w:firstColumn="1" w:lastColumn="0" w:noHBand="0" w:noVBand="1"/>
      </w:tblPr>
      <w:tblGrid>
        <w:gridCol w:w="1528"/>
        <w:gridCol w:w="546"/>
        <w:gridCol w:w="443"/>
        <w:gridCol w:w="266"/>
        <w:gridCol w:w="266"/>
        <w:gridCol w:w="778"/>
        <w:gridCol w:w="644"/>
        <w:gridCol w:w="910"/>
        <w:gridCol w:w="266"/>
        <w:gridCol w:w="266"/>
        <w:gridCol w:w="801"/>
        <w:gridCol w:w="818"/>
        <w:gridCol w:w="818"/>
        <w:gridCol w:w="266"/>
        <w:gridCol w:w="11"/>
        <w:gridCol w:w="255"/>
        <w:gridCol w:w="494"/>
        <w:gridCol w:w="1074"/>
        <w:gridCol w:w="1159"/>
        <w:gridCol w:w="266"/>
        <w:gridCol w:w="11"/>
        <w:gridCol w:w="255"/>
        <w:gridCol w:w="869"/>
        <w:gridCol w:w="1130"/>
        <w:gridCol w:w="1109"/>
      </w:tblGrid>
      <w:tr w:rsidR="00C561DD" w:rsidRPr="000178A4" w14:paraId="3FFBADF4" w14:textId="77777777" w:rsidTr="00547263">
        <w:trPr>
          <w:trHeight w:val="87"/>
        </w:trPr>
        <w:tc>
          <w:tcPr>
            <w:tcW w:w="1528" w:type="dxa"/>
            <w:tcBorders>
              <w:top w:val="single" w:sz="4" w:space="0" w:color="B9033B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C8C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lastRenderedPageBreak/>
              <w:t> </w:t>
            </w:r>
          </w:p>
        </w:tc>
        <w:tc>
          <w:tcPr>
            <w:tcW w:w="54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E05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443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55F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643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3AC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8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83C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44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B4C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10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B6B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744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DA1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01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3A3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EB2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614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9AA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67D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494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752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4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2F0A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59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4C6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E6F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03A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69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CB2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30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7A8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09" w:type="dxa"/>
            <w:tcBorders>
              <w:top w:val="single" w:sz="4" w:space="0" w:color="B9033B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63BF6111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C561DD" w:rsidRPr="000178A4" w14:paraId="71E5E30C" w14:textId="77777777" w:rsidTr="00C561DD">
        <w:trPr>
          <w:trHeight w:val="248"/>
        </w:trPr>
        <w:tc>
          <w:tcPr>
            <w:tcW w:w="15249" w:type="dxa"/>
            <w:gridSpan w:val="25"/>
            <w:tcBorders>
              <w:top w:val="nil"/>
              <w:left w:val="single" w:sz="4" w:space="0" w:color="B9033B"/>
              <w:bottom w:val="nil"/>
              <w:right w:val="single" w:sz="4" w:space="0" w:color="B9033B"/>
            </w:tcBorders>
            <w:shd w:val="clear" w:color="auto" w:fill="auto"/>
            <w:vAlign w:val="bottom"/>
            <w:hideMark/>
          </w:tcPr>
          <w:p w14:paraId="354D4F3F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  <w:t>SHEMBULL I VLERËSIMIT TË RISKUT (Riparimi i motorëve të automjeteve)</w:t>
            </w:r>
          </w:p>
        </w:tc>
      </w:tr>
      <w:tr w:rsidR="00C561DD" w:rsidRPr="000178A4" w14:paraId="5CD9C81F" w14:textId="77777777" w:rsidTr="00547263">
        <w:trPr>
          <w:trHeight w:val="160"/>
        </w:trPr>
        <w:tc>
          <w:tcPr>
            <w:tcW w:w="1528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44849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5D4FD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8B7CB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F9DF8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C07EA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874CD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59952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77EC8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7AE01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B23B1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53A81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54B4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88887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AAF16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BA533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D76EF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88DC3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32AA2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77CEA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004B5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17C94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51807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vAlign w:val="bottom"/>
            <w:hideMark/>
          </w:tcPr>
          <w:p w14:paraId="5BE78B59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  <w:t> </w:t>
            </w:r>
          </w:p>
        </w:tc>
      </w:tr>
      <w:tr w:rsidR="00C561DD" w:rsidRPr="000178A4" w14:paraId="358C20BD" w14:textId="77777777" w:rsidTr="00C561DD">
        <w:trPr>
          <w:trHeight w:val="365"/>
        </w:trPr>
        <w:tc>
          <w:tcPr>
            <w:tcW w:w="1528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F3198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B9033B"/>
                <w:sz w:val="20"/>
                <w:szCs w:val="20"/>
                <w:lang w:val="sq-AL"/>
              </w:rPr>
              <w:t> </w:t>
            </w:r>
          </w:p>
        </w:tc>
        <w:tc>
          <w:tcPr>
            <w:tcW w:w="2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E500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 xml:space="preserve">Ndërmarrja: 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XY</w:t>
            </w:r>
          </w:p>
        </w:tc>
        <w:tc>
          <w:tcPr>
            <w:tcW w:w="83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5AFA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 xml:space="preserve">Sektori/njësia: 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Riparimi i motorëve të automjeteve (vetëm riparimet mekanike)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2B92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 xml:space="preserve">Data: 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xx/xx/2021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18775888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C561DD" w:rsidRPr="000178A4" w14:paraId="56FC5C99" w14:textId="77777777" w:rsidTr="00547263">
        <w:trPr>
          <w:trHeight w:val="260"/>
        </w:trPr>
        <w:tc>
          <w:tcPr>
            <w:tcW w:w="1528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C98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2158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11B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B21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FC6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1D0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B4A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968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934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3F38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302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BFE1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07E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421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90D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76C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94BA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7FE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D28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2FB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0D5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B39A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5D8BCB1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C561DD" w:rsidRPr="000178A4" w14:paraId="2355F252" w14:textId="77777777" w:rsidTr="00547263">
        <w:trPr>
          <w:trHeight w:val="260"/>
        </w:trPr>
        <w:tc>
          <w:tcPr>
            <w:tcW w:w="2517" w:type="dxa"/>
            <w:gridSpan w:val="3"/>
            <w:tcBorders>
              <w:top w:val="nil"/>
              <w:left w:val="single" w:sz="4" w:space="0" w:color="B9033B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A793F7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HAPI 1: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885531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DD1411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FBA0D5A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HAPI 2: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F9F305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90ED3C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9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8E0108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HAPI 3: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6E7CA1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540982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A1A6BF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2AB802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86000DA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3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B9033B"/>
            </w:tcBorders>
            <w:shd w:val="clear" w:color="000000" w:fill="D0CECE"/>
            <w:noWrap/>
            <w:vAlign w:val="bottom"/>
            <w:hideMark/>
          </w:tcPr>
          <w:p w14:paraId="160D9D3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Hapi 4:</w:t>
            </w:r>
          </w:p>
        </w:tc>
      </w:tr>
      <w:tr w:rsidR="00C561DD" w:rsidRPr="000178A4" w14:paraId="403D67F3" w14:textId="77777777" w:rsidTr="00547263">
        <w:trPr>
          <w:trHeight w:val="260"/>
        </w:trPr>
        <w:tc>
          <w:tcPr>
            <w:tcW w:w="1528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33E005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CA0E20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30CE6A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0F8D3D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4E44DE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58D6C7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D87BBA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B377B3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A7FD77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57A817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7C6A99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B66135A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6012E5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65AFCB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B9D0AA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2ADDE1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32EE2A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8B97AD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EA9FB4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A19614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AB4D6B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69D73E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000000" w:fill="D0CECE"/>
            <w:noWrap/>
            <w:vAlign w:val="bottom"/>
            <w:hideMark/>
          </w:tcPr>
          <w:p w14:paraId="717568A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C561DD" w:rsidRPr="000178A4" w14:paraId="60BB6103" w14:textId="77777777" w:rsidTr="00547263">
        <w:trPr>
          <w:trHeight w:val="555"/>
        </w:trPr>
        <w:tc>
          <w:tcPr>
            <w:tcW w:w="2783" w:type="dxa"/>
            <w:gridSpan w:val="4"/>
            <w:tcBorders>
              <w:top w:val="nil"/>
              <w:left w:val="single" w:sz="4" w:space="0" w:color="B9033B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EC9AAA0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Cilat janë rreziqet?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A36B54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595FFD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Kush mund të dëmtohet dhe si?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C44B06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7EDE0E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7196D64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Çfarë jeni duke bërë tashmë?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8678E9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D9457C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44B5A6C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Çfarë veprime të mëtutjeshme janë të nevojshme?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9D8B9CD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A5CBBC6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Veprimi nga kush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29C6DA6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Veprimi deri kur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000000" w:fill="D0CECE"/>
            <w:noWrap/>
            <w:vAlign w:val="center"/>
            <w:hideMark/>
          </w:tcPr>
          <w:p w14:paraId="76276785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Data</w:t>
            </w:r>
          </w:p>
        </w:tc>
      </w:tr>
      <w:tr w:rsidR="00C561DD" w:rsidRPr="000178A4" w14:paraId="4F460389" w14:textId="77777777" w:rsidTr="00C561DD">
        <w:trPr>
          <w:trHeight w:val="1315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B9033B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882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Kontakti i substancave të rrezikshme në vajin e përdorur të motorrit.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C4443D" w14:textId="342DE15B" w:rsidR="00C561DD" w:rsidRPr="000178A4" w:rsidRDefault="0097183B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Punëtorët</w:t>
            </w:r>
            <w:r w:rsidR="00C561DD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, si rezultat i kontaktit të lëkurës për një periudhë të gjatë mund të vuajnë nga dermatiti i rëndë apo kanceri i lëkurës.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7AA15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Furnizimi me dorëza nitrile dhe përdorimi i tyre.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Furnizimi me rroba për tërë trupin dhe përdorimi i tyre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Pastrim i rregullt i rrobave.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8D5861" w14:textId="7A3EFF80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• Të bëhet </w:t>
            </w:r>
            <w:r w:rsidR="00BE26B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kontrolle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nga </w:t>
            </w:r>
            <w:r w:rsidR="00BE26B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mbikëqyrësi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për përdorimin e dorëzave.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 xml:space="preserve">• Të ju shpjegohen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punëtorëve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rreziqet nga dermatiti dhe kanceri në lëkurë.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47B25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28AA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76A5BCB9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</w:tr>
      <w:tr w:rsidR="00C561DD" w:rsidRPr="000178A4" w14:paraId="69A688A9" w14:textId="77777777" w:rsidTr="00C561DD">
        <w:trPr>
          <w:trHeight w:val="1578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B9033B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2823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Tymrat toksike që lirohen nga veturat kur janë ndezur p.sh monoksidi i karbonit.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49B9CB" w14:textId="392C968A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Tym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i 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mund të ju shkaktoj punëtorëve irritim të syve dhe vështirësi në frymëmarrje.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695D5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Sigurimi që veturat janë të ndezura vetëm në hapësira të ventiluara.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2F909A" w14:textId="6700755F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• Të 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identifikohet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nga menaxhmenti mundësia e përdorimit të një sistemi ekstraktues që vendoset mbi makinë gjersa ajo është e ndezur.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B394A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B874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20EE1BA0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</w:tr>
      <w:tr w:rsidR="00C561DD" w:rsidRPr="000178A4" w14:paraId="22D796BA" w14:textId="77777777" w:rsidTr="00C561DD">
        <w:trPr>
          <w:trHeight w:val="1519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B9033B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D5BCC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Mbushja e baterive.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B8AC30" w14:textId="14D82694" w:rsidR="00C561DD" w:rsidRPr="000178A4" w:rsidRDefault="0097183B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Punëtorët</w:t>
            </w:r>
            <w:r w:rsidR="00C561DD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mund të pësojnë të djegura nga kontakti me acidin e baterisë gjatë mbushjes, veçanërisht nëse bateria është e tejmbushur dhe shpërthen.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B26B40" w14:textId="460CE5F0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• Karikatori i duhur, i 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instaluar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nga elektricisti dhe përdoret sipas udhëzimeve.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Furnizimi me dorëza dhe syze rezistente ndaj acideve.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C970D5" w14:textId="5D4B2EBC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• Nuk ka 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nevojë.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A7B83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2C28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10E7ACA9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</w:tr>
      <w:tr w:rsidR="00C561DD" w:rsidRPr="000178A4" w14:paraId="6D51F276" w14:textId="77777777" w:rsidTr="00C561DD">
        <w:trPr>
          <w:trHeight w:val="3156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B9033B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BE346A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lastRenderedPageBreak/>
              <w:t>Pajisjet elektrike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Pajiset fikse dhe ato portative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ED8DFD" w14:textId="3090EE63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Të gjithë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punëtorët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potencialisht mund të pësojnë goditje elektrike apo djegie nëse i përdorin pajisjet elektrike me defekte (pajisjet portative janë më të 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pritura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të dëmtohen). Pajisjet e dëmtuara me defekte mund të shkaktojnë edhe zjarre.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D07B1" w14:textId="29B6702F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Bateritë e dorës etj. Janë të tensionit të ulët (24 volt)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Pak pajisje deri n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ë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2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3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0 volt që 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përdoren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të gjitha i kanë kabllot kyçëse dhe spinat industriale.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 xml:space="preserve">• Bëhet inspektim vjetor i të gjitha pajisjeve portative 24 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V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dhe përdoruesit trajnohen për kontrollimin vizual të tyre dhe raportimin e defekteve.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Pajisjet e instaluara mirëmbahen rregullisht.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CCD09D" w14:textId="2425BFDC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Të shqyrtohet nga menaxhmenti mundësia e zëvendësimit të pajisjeve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me pajisje alternativ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e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C0387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52D8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14070B87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</w:tr>
      <w:tr w:rsidR="00C561DD" w:rsidRPr="000178A4" w14:paraId="7BD64885" w14:textId="77777777" w:rsidTr="00C561DD">
        <w:trPr>
          <w:trHeight w:val="1811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B9033B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CF907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Trajtimi manual i ngarkesave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E58815" w14:textId="3F039791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Të gjithë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punëtorët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(veçanërisht ata që punojnë në depo) mund të vuajnë nga dhimbjet e shpinës nëse rregullisht mbajnë ose lëvizin objekte të rënda apo të papërshtatshme.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274A8" w14:textId="5F40C83C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Përdorimi i pirunarit për të bartur materialin në depo dhe në punëtoritë përkatëse.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 xml:space="preserve">• Përdorimi i mjeteve tjera ndihmëse për trajtim manual të ngarkesave si 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p.sh.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karrocat etj.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622180" w14:textId="6153F3DE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• Ofrimi i trajnimit për trajtim manual të ngarkesave për të gjithë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punëtorët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(veçanërisht të depove).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C2EDA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XY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24B6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0A23007C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</w:tr>
      <w:tr w:rsidR="00C561DD" w:rsidRPr="000178A4" w14:paraId="11009FBF" w14:textId="77777777" w:rsidTr="00C561DD">
        <w:trPr>
          <w:trHeight w:val="1621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B9033B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A90E5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Rrëshqitjet dhe rëniet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986C3B" w14:textId="05AAFDD4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Nëse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punëtorët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rrëzohen nga lartësia, rrëshqasin nga platformat ngritëse etj. Mund të pësojnë lëndime si p.sh thyerje të gjymtyrëve.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7D15F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Standarde të mira të mirëmbajtjes së hapësirave nëpërmjet trajnimit dhe monitorimit.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Pastrimi i rregullt i dyshemeve.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Mirëmbajtja e hyrjeve dhe daljeve të objekteve.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04207" w14:textId="3F481F05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• Shejëzimi i 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rrugëve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për ecje.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Të fillohet kontrollimi javor i mirëmbajtjes së objekteve.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1E135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7FDA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734AA09D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</w:tr>
      <w:tr w:rsidR="00C561DD" w:rsidRPr="000178A4" w14:paraId="68D39CB0" w14:textId="77777777" w:rsidTr="00C561DD">
        <w:trPr>
          <w:trHeight w:val="2688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B9033B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D2DD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Operimi me pirunar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46793" w14:textId="3A97EC33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Lëndime si frakturat mund të shkaktohen nga: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 xml:space="preserve">• 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Aksidenti me automjet nga shoferi.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 xml:space="preserve">•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Punëtorët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dhe vizitorët mund të goditen nga pirunari.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 xml:space="preserve">• Rrëzimi i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punëtorëve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nga pirunari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Rënia e objekteve nga pirunari.</w:t>
            </w:r>
            <w:r w:rsidR="004A371A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Rrotullimi i pirunarit.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963D6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Të gjithë operatorët janë të trajnuar dhe kompetent për përdorimin e pirunarit.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Automjeti servisohet rregullisht dhe kryhen kontrollimet teknike çdo 6 muaj.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Mirëmbajtja e rregullt e dyshemesë.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BE91CD" w14:textId="72022ED2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Të organizohet një trajnim rifresukes për të gjithë operatorët</w:t>
            </w:r>
            <w:r w:rsidR="00FF64F3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C4933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20BE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7F11CC32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</w:tr>
      <w:tr w:rsidR="00C561DD" w:rsidRPr="000178A4" w14:paraId="69B1C102" w14:textId="77777777" w:rsidTr="00C561DD">
        <w:trPr>
          <w:trHeight w:val="1870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B9033B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2EF5F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lastRenderedPageBreak/>
              <w:t>Lëvizja e automjeteve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9EB908" w14:textId="61D73B8A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Lëndime si frakturat mund të shkaktohen nëse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punëtorët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apo konsumatorët goditen nga vizitorët.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2D3981" w14:textId="1997065B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Ofrimi i parkingut të sigurt për konsumatorët.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Shenjëzimi i vendkalimeve për këmbësorë.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 xml:space="preserve">• Automjetet voziten ngadalë gjatë </w:t>
            </w:r>
            <w:r w:rsidR="00FF64F3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hyrjes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/daljes dhe përreth hapësirave të punës.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03DC48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Monitorimi për respektimin e kufizimit të shpejtësisë nga ana e mbikëqyrësve.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6AEDD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4619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0A0129EB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</w:tr>
      <w:tr w:rsidR="00C561DD" w:rsidRPr="000178A4" w14:paraId="1FD4D7EE" w14:textId="77777777" w:rsidTr="00C561DD">
        <w:trPr>
          <w:trHeight w:val="2937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B9033B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6631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Rreziku i përgjithshëm nga zjarri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50CE7" w14:textId="2F946D82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Mund të shkaktohet djegia e ndërtesave.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Punëtorët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mund të pësojnë djegie fatale apo të rënda.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DCCAB1" w14:textId="6EA916BC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Pirja e duhanit është e ndaluar në të gjitha zonat.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Alarmet e zjarrit mirëmbahen dhe testohen rregullisht.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 xml:space="preserve">• </w:t>
            </w:r>
            <w:r w:rsidR="00FF64F3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A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paratet për fikjen e zjarrit janë të qasshëm dhe mirëmbahen rregullisht.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Daljet emergjente janë të lira dhe pa pengesa.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>• Derdhjet e karburanteve pastrohen menjëherë.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58BACD" w14:textId="3B859128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• Të ofrohet trajnim për mbrojtjen kundër zjarrit.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br/>
              <w:t xml:space="preserve">• Të ju shpjegohen </w:t>
            </w:r>
            <w:r w:rsidR="0097183B"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punëtorëve</w:t>
            </w: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mënyrat e sigurta të punës me lëndë djegëse siç janë karburantet e automjeteve.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2FD6D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XY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05DB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C00000"/>
            </w:tcBorders>
            <w:shd w:val="clear" w:color="auto" w:fill="auto"/>
            <w:noWrap/>
            <w:vAlign w:val="center"/>
            <w:hideMark/>
          </w:tcPr>
          <w:p w14:paraId="040A7270" w14:textId="77777777" w:rsidR="00C561DD" w:rsidRPr="000178A4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xx/xx/xxx</w:t>
            </w:r>
          </w:p>
        </w:tc>
      </w:tr>
      <w:tr w:rsidR="00C561DD" w:rsidRPr="000178A4" w14:paraId="29C603BA" w14:textId="77777777" w:rsidTr="00547263">
        <w:trPr>
          <w:trHeight w:val="164"/>
        </w:trPr>
        <w:tc>
          <w:tcPr>
            <w:tcW w:w="1528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36C838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4FDAEA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32103E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49F44E1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D2239A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50B1C0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63E25C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93B63C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66EF2F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96C3111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6A3479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0FF6EB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2470EB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B0B5638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CF7974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17479E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C767D3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8ADC9E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E2825A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5390CA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8A710B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C3A646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000000" w:fill="D0CECE"/>
            <w:noWrap/>
            <w:vAlign w:val="bottom"/>
            <w:hideMark/>
          </w:tcPr>
          <w:p w14:paraId="072B78C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C561DD" w:rsidRPr="000178A4" w14:paraId="04F4ECAB" w14:textId="77777777" w:rsidTr="00547263">
        <w:trPr>
          <w:trHeight w:val="387"/>
        </w:trPr>
        <w:tc>
          <w:tcPr>
            <w:tcW w:w="2074" w:type="dxa"/>
            <w:gridSpan w:val="2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89B35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HAPI 5: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9B1CFF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58536B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291C6F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D8B483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35F9A8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5B776B8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A52569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3D0F8A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2E127E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2C4394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CD5743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3D92B2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D58DBE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4F8B58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4591E6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9F0939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D5ABB7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9B99EC" w14:textId="77777777" w:rsidR="00C561DD" w:rsidRDefault="00C561DD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  <w:t>Data e rishikimit:</w:t>
            </w:r>
          </w:p>
          <w:p w14:paraId="22BA317B" w14:textId="77777777" w:rsidR="001D426F" w:rsidRDefault="001D426F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  <w:p w14:paraId="5B700005" w14:textId="77777777" w:rsidR="001D426F" w:rsidRDefault="001D426F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  <w:p w14:paraId="0CD73D4C" w14:textId="08F2889F" w:rsidR="001D426F" w:rsidRPr="000178A4" w:rsidRDefault="001D426F" w:rsidP="00C5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000000" w:fill="D0CECE"/>
            <w:noWrap/>
            <w:vAlign w:val="bottom"/>
            <w:hideMark/>
          </w:tcPr>
          <w:p w14:paraId="3857376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C561DD" w:rsidRPr="000178A4" w14:paraId="26873C06" w14:textId="77777777" w:rsidTr="00547263">
        <w:trPr>
          <w:trHeight w:val="350"/>
        </w:trPr>
        <w:tc>
          <w:tcPr>
            <w:tcW w:w="1528" w:type="dxa"/>
            <w:tcBorders>
              <w:top w:val="nil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20D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548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E3D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204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F85A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482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91A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B36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047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EE9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15B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D4B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6CC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1C0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124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426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643A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D3C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211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314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6E1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5721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71856BD8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C561DD" w:rsidRPr="000178A4" w14:paraId="32265F37" w14:textId="77777777" w:rsidTr="00547263">
        <w:trPr>
          <w:trHeight w:val="116"/>
        </w:trPr>
        <w:tc>
          <w:tcPr>
            <w:tcW w:w="1528" w:type="dxa"/>
            <w:tcBorders>
              <w:top w:val="single" w:sz="4" w:space="0" w:color="B9033B"/>
              <w:left w:val="single" w:sz="4" w:space="0" w:color="B9033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841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54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BB3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443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556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AA3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74AB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8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8D8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44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345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10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9AF8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E501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00B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01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9D3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FEE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EAA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5FA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88B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494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29D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4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361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59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A690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CCB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394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69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7C5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30" w:type="dxa"/>
            <w:tcBorders>
              <w:top w:val="single" w:sz="4" w:space="0" w:color="B9033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9D5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09" w:type="dxa"/>
            <w:tcBorders>
              <w:top w:val="single" w:sz="4" w:space="0" w:color="B9033B"/>
              <w:left w:val="nil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0C4E47D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  <w:tr w:rsidR="00547263" w:rsidRPr="000178A4" w14:paraId="1A907DB5" w14:textId="77777777" w:rsidTr="00FF4894">
        <w:trPr>
          <w:trHeight w:val="360"/>
        </w:trPr>
        <w:tc>
          <w:tcPr>
            <w:tcW w:w="3827" w:type="dxa"/>
            <w:gridSpan w:val="6"/>
            <w:tcBorders>
              <w:top w:val="nil"/>
              <w:left w:val="single" w:sz="4" w:space="0" w:color="B9033B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48862160" w14:textId="13F266A0" w:rsidR="00FF4894" w:rsidRPr="00FF4894" w:rsidRDefault="00FF4894" w:rsidP="00FF489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5CBB42DB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1700A361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0E886F39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231F8CEA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0C6DB11F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6730AA02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50F6EDF6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2C13CB0A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0E60FBDA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39AA9D08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615716A5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650C9081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01" w:type="dxa"/>
            <w:gridSpan w:val="4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2E109987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</w:tcPr>
          <w:p w14:paraId="4DDEA2C3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9033B"/>
              <w:right w:val="single" w:sz="4" w:space="0" w:color="B9033B"/>
            </w:tcBorders>
            <w:shd w:val="clear" w:color="auto" w:fill="auto"/>
            <w:noWrap/>
            <w:vAlign w:val="bottom"/>
          </w:tcPr>
          <w:p w14:paraId="7117010F" w14:textId="77777777" w:rsidR="00547263" w:rsidRPr="000178A4" w:rsidRDefault="00547263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</w:tr>
      <w:tr w:rsidR="00547263" w:rsidRPr="000178A4" w14:paraId="2723E6D3" w14:textId="77777777" w:rsidTr="00547263">
        <w:trPr>
          <w:trHeight w:val="365"/>
        </w:trPr>
        <w:tc>
          <w:tcPr>
            <w:tcW w:w="15249" w:type="dxa"/>
            <w:gridSpan w:val="25"/>
            <w:tcBorders>
              <w:top w:val="single" w:sz="4" w:space="0" w:color="B9033B"/>
              <w:left w:val="single" w:sz="4" w:space="0" w:color="B9033B"/>
              <w:bottom w:val="nil"/>
              <w:right w:val="single" w:sz="4" w:space="0" w:color="B9033B"/>
            </w:tcBorders>
            <w:shd w:val="clear" w:color="auto" w:fill="auto"/>
            <w:noWrap/>
            <w:vAlign w:val="bottom"/>
          </w:tcPr>
          <w:p w14:paraId="7DA22526" w14:textId="77777777" w:rsidR="001D426F" w:rsidRPr="001D426F" w:rsidRDefault="001D426F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782016" w14:textId="06C6842C" w:rsidR="001D426F" w:rsidRPr="001D426F" w:rsidRDefault="001D426F" w:rsidP="001D426F">
            <w:pPr>
              <w:numPr>
                <w:ilvl w:val="0"/>
                <w:numId w:val="32"/>
              </w:numPr>
              <w:spacing w:after="0" w:line="240" w:lineRule="auto"/>
              <w:ind w:right="-720"/>
              <w:contextualSpacing/>
              <w:rPr>
                <w:rFonts w:ascii="Times New Roman" w:hAnsi="Times New Roman" w:cs="Times New Roman"/>
                <w:lang w:val="sq-AL"/>
              </w:rPr>
            </w:pPr>
            <w:r w:rsidRPr="001D426F">
              <w:rPr>
                <w:rFonts w:ascii="Times New Roman" w:hAnsi="Times New Roman" w:cs="Times New Roman"/>
                <w:lang w:val="sq-AL"/>
              </w:rPr>
              <w:t>Vlerësimi ësht</w:t>
            </w:r>
            <w:r w:rsidR="00C33D1F">
              <w:rPr>
                <w:rFonts w:ascii="Times New Roman" w:hAnsi="Times New Roman" w:cs="Times New Roman"/>
                <w:lang w:val="sq-AL"/>
              </w:rPr>
              <w:t>ë kryer nga personat p</w:t>
            </w:r>
            <w:r w:rsidR="00DE5D72">
              <w:rPr>
                <w:rFonts w:ascii="Times New Roman" w:hAnsi="Times New Roman" w:cs="Times New Roman"/>
                <w:lang w:val="sq-AL"/>
              </w:rPr>
              <w:t>ë</w:t>
            </w:r>
            <w:r w:rsidR="00C33D1F">
              <w:rPr>
                <w:rFonts w:ascii="Times New Roman" w:hAnsi="Times New Roman" w:cs="Times New Roman"/>
                <w:lang w:val="sq-AL"/>
              </w:rPr>
              <w:t>rgjegj</w:t>
            </w:r>
            <w:r w:rsidR="00DE5D72">
              <w:rPr>
                <w:rFonts w:ascii="Times New Roman" w:hAnsi="Times New Roman" w:cs="Times New Roman"/>
                <w:lang w:val="sq-AL"/>
              </w:rPr>
              <w:t>ë</w:t>
            </w:r>
            <w:r w:rsidR="00C33D1F">
              <w:rPr>
                <w:rFonts w:ascii="Times New Roman" w:hAnsi="Times New Roman" w:cs="Times New Roman"/>
                <w:lang w:val="sq-AL"/>
              </w:rPr>
              <w:t xml:space="preserve">s </w:t>
            </w:r>
            <w:r w:rsidRPr="001D426F">
              <w:rPr>
                <w:rFonts w:ascii="Times New Roman" w:hAnsi="Times New Roman" w:cs="Times New Roman"/>
                <w:lang w:val="sq-AL"/>
              </w:rPr>
              <w:t>ose shërbimet e licencuara ( ____________), me ekspertë:</w:t>
            </w:r>
          </w:p>
          <w:p w14:paraId="2B73BA72" w14:textId="77777777" w:rsidR="001D426F" w:rsidRPr="001D426F" w:rsidRDefault="001D426F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11C461B6" w14:textId="77777777" w:rsidR="001D426F" w:rsidRPr="001D426F" w:rsidRDefault="001D426F" w:rsidP="001D426F">
            <w:pPr>
              <w:numPr>
                <w:ilvl w:val="0"/>
                <w:numId w:val="31"/>
              </w:numPr>
              <w:spacing w:after="0" w:line="240" w:lineRule="auto"/>
              <w:ind w:right="-720"/>
              <w:contextualSpacing/>
              <w:rPr>
                <w:rFonts w:ascii="Times New Roman" w:hAnsi="Times New Roman" w:cs="Times New Roman"/>
                <w:lang w:val="sq-AL"/>
              </w:rPr>
            </w:pPr>
            <w:r w:rsidRPr="001D426F">
              <w:rPr>
                <w:rFonts w:ascii="Times New Roman" w:hAnsi="Times New Roman" w:cs="Times New Roman"/>
                <w:lang w:val="sq-AL"/>
              </w:rPr>
              <w:t>Emri dhe mbiemri i ekspertit, numri i certifikates............................................................................................nënshkrimi;</w:t>
            </w:r>
          </w:p>
          <w:p w14:paraId="35E542BB" w14:textId="77777777" w:rsidR="001D426F" w:rsidRPr="001D426F" w:rsidRDefault="001D426F" w:rsidP="001D426F">
            <w:pPr>
              <w:numPr>
                <w:ilvl w:val="0"/>
                <w:numId w:val="31"/>
              </w:numPr>
              <w:spacing w:after="0" w:line="240" w:lineRule="auto"/>
              <w:ind w:right="-720"/>
              <w:contextualSpacing/>
              <w:rPr>
                <w:rFonts w:ascii="Times New Roman" w:hAnsi="Times New Roman" w:cs="Times New Roman"/>
                <w:lang w:val="sq-AL"/>
              </w:rPr>
            </w:pPr>
            <w:r w:rsidRPr="001D426F">
              <w:rPr>
                <w:rFonts w:ascii="Times New Roman" w:hAnsi="Times New Roman" w:cs="Times New Roman"/>
                <w:lang w:val="sq-AL"/>
              </w:rPr>
              <w:t>Emri dhe mbiemri i ekspertit, numri i certifikates............................................................................................nënshkrimi;</w:t>
            </w:r>
          </w:p>
          <w:p w14:paraId="373DE1F1" w14:textId="77777777" w:rsidR="001D426F" w:rsidRPr="001D426F" w:rsidRDefault="001D426F" w:rsidP="001D426F">
            <w:pPr>
              <w:numPr>
                <w:ilvl w:val="0"/>
                <w:numId w:val="31"/>
              </w:numPr>
              <w:spacing w:after="0" w:line="240" w:lineRule="auto"/>
              <w:ind w:right="-720"/>
              <w:contextualSpacing/>
              <w:rPr>
                <w:rFonts w:ascii="Times New Roman" w:hAnsi="Times New Roman" w:cs="Times New Roman"/>
                <w:lang w:val="sq-AL"/>
              </w:rPr>
            </w:pPr>
            <w:r w:rsidRPr="001D426F">
              <w:rPr>
                <w:rFonts w:ascii="Times New Roman" w:hAnsi="Times New Roman" w:cs="Times New Roman"/>
                <w:lang w:val="sq-AL"/>
              </w:rPr>
              <w:t>Emri dhe mbiemri i ekspertit, numri i certifikates............................................................................................nënshkrimi.</w:t>
            </w:r>
          </w:p>
          <w:p w14:paraId="5C11A481" w14:textId="4CEE6C7C" w:rsidR="001D426F" w:rsidRDefault="001D426F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71C4A543" w14:textId="5F40F4F4" w:rsidR="00496F93" w:rsidRDefault="00496F93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5A022F5F" w14:textId="04237263" w:rsidR="00863AB6" w:rsidRDefault="00863AB6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5EE80040" w14:textId="36B51F00" w:rsidR="00863AB6" w:rsidRDefault="00863AB6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5D731CC3" w14:textId="045C3755" w:rsidR="00863AB6" w:rsidRDefault="00863AB6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60C3710C" w14:textId="6E68CBA1" w:rsidR="00863AB6" w:rsidRDefault="00863AB6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4558C7A3" w14:textId="74FBF576" w:rsidR="00863AB6" w:rsidRDefault="00863AB6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0104AA4E" w14:textId="77777777" w:rsidR="00863AB6" w:rsidRPr="001D426F" w:rsidRDefault="00863AB6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4D42D875" w14:textId="77777777" w:rsidR="00496F93" w:rsidRDefault="001D426F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  <w:r w:rsidRPr="001D426F">
              <w:rPr>
                <w:rFonts w:ascii="Times New Roman" w:hAnsi="Times New Roman" w:cs="Times New Roman"/>
                <w:lang w:val="sq-AL"/>
              </w:rPr>
              <w:t xml:space="preserve">( shënim: </w:t>
            </w:r>
          </w:p>
          <w:p w14:paraId="398EE136" w14:textId="77777777" w:rsidR="00496F93" w:rsidRDefault="00496F93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2BE0CD6B" w14:textId="54F797FE" w:rsidR="001D426F" w:rsidRPr="00496F93" w:rsidRDefault="001D426F" w:rsidP="00496F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  <w:r w:rsidRPr="00496F93">
              <w:rPr>
                <w:rFonts w:ascii="Times New Roman" w:hAnsi="Times New Roman" w:cs="Times New Roman"/>
                <w:lang w:val="sq-AL"/>
              </w:rPr>
              <w:t xml:space="preserve">cdo vlerësim i riksut, duhet të nënshkruhet nga personat pergjegjës, varësisht prej industrisë dhe numrit të punëtorve ndërmarrjes të cilët kanë kryer vlerësimin)  </w:t>
            </w:r>
          </w:p>
          <w:p w14:paraId="6A355291" w14:textId="32D3FC01" w:rsidR="001D426F" w:rsidRDefault="001D426F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2581FD6B" w14:textId="201457FC" w:rsidR="001D426F" w:rsidRPr="001D426F" w:rsidRDefault="001D426F" w:rsidP="001D426F">
            <w:pPr>
              <w:numPr>
                <w:ilvl w:val="0"/>
                <w:numId w:val="33"/>
              </w:numPr>
              <w:spacing w:after="0" w:line="240" w:lineRule="auto"/>
              <w:ind w:right="-720"/>
              <w:contextualSpacing/>
              <w:rPr>
                <w:rFonts w:ascii="Times New Roman" w:hAnsi="Times New Roman" w:cs="Times New Roman"/>
                <w:lang w:val="sq-AL"/>
              </w:rPr>
            </w:pPr>
            <w:r w:rsidRPr="001D426F">
              <w:rPr>
                <w:rFonts w:ascii="Times New Roman" w:hAnsi="Times New Roman" w:cs="Times New Roman"/>
                <w:lang w:val="sq-AL"/>
              </w:rPr>
              <w:t>cdo matje që është kryer nga kompania, duhet të jetë në listën e pajisjeve, si kriter ligjor i licenës;</w:t>
            </w:r>
            <w:r w:rsidRPr="001D426F">
              <w:rPr>
                <w:rFonts w:ascii="Times New Roman" w:hAnsi="Times New Roman" w:cs="Times New Roman"/>
                <w:lang w:val="sq-AL"/>
              </w:rPr>
              <w:br/>
              <w:t xml:space="preserve">cdo matje që kryhet </w:t>
            </w:r>
            <w:r w:rsidR="003E4A22">
              <w:rPr>
                <w:rFonts w:ascii="Times New Roman" w:hAnsi="Times New Roman" w:cs="Times New Roman"/>
                <w:lang w:val="sq-AL"/>
              </w:rPr>
              <w:t xml:space="preserve">dhe </w:t>
            </w:r>
            <w:r w:rsidRPr="001D426F">
              <w:rPr>
                <w:rFonts w:ascii="Times New Roman" w:hAnsi="Times New Roman" w:cs="Times New Roman"/>
                <w:lang w:val="sq-AL"/>
              </w:rPr>
              <w:t xml:space="preserve">që nuk </w:t>
            </w:r>
            <w:r w:rsidR="009A0D75">
              <w:rPr>
                <w:rFonts w:ascii="Times New Roman" w:hAnsi="Times New Roman" w:cs="Times New Roman"/>
                <w:lang w:val="sq-AL"/>
              </w:rPr>
              <w:t>ë</w:t>
            </w:r>
            <w:r w:rsidRPr="001D426F">
              <w:rPr>
                <w:rFonts w:ascii="Times New Roman" w:hAnsi="Times New Roman" w:cs="Times New Roman"/>
                <w:lang w:val="sq-AL"/>
              </w:rPr>
              <w:t>sht</w:t>
            </w:r>
            <w:r w:rsidR="009A0D75">
              <w:rPr>
                <w:rFonts w:ascii="Times New Roman" w:hAnsi="Times New Roman" w:cs="Times New Roman"/>
                <w:lang w:val="sq-AL"/>
              </w:rPr>
              <w:t>ë n</w:t>
            </w:r>
            <w:r w:rsidRPr="001D426F">
              <w:rPr>
                <w:rFonts w:ascii="Times New Roman" w:hAnsi="Times New Roman" w:cs="Times New Roman"/>
                <w:lang w:val="sq-AL"/>
              </w:rPr>
              <w:t>ë listen e pajisjeve matëse që ka aplikuar komp</w:t>
            </w:r>
            <w:r w:rsidR="009A0D75">
              <w:rPr>
                <w:rFonts w:ascii="Times New Roman" w:hAnsi="Times New Roman" w:cs="Times New Roman"/>
                <w:lang w:val="sq-AL"/>
              </w:rPr>
              <w:t>a</w:t>
            </w:r>
            <w:r w:rsidR="003E4A22">
              <w:rPr>
                <w:rFonts w:ascii="Times New Roman" w:hAnsi="Times New Roman" w:cs="Times New Roman"/>
                <w:lang w:val="sq-AL"/>
              </w:rPr>
              <w:t>n</w:t>
            </w:r>
            <w:r w:rsidRPr="001D426F">
              <w:rPr>
                <w:rFonts w:ascii="Times New Roman" w:hAnsi="Times New Roman" w:cs="Times New Roman"/>
                <w:lang w:val="sq-AL"/>
              </w:rPr>
              <w:t>i</w:t>
            </w:r>
            <w:r w:rsidR="009A0D75">
              <w:rPr>
                <w:rFonts w:ascii="Times New Roman" w:hAnsi="Times New Roman" w:cs="Times New Roman"/>
                <w:lang w:val="sq-AL"/>
              </w:rPr>
              <w:t>a</w:t>
            </w:r>
            <w:r w:rsidRPr="001D426F">
              <w:rPr>
                <w:rFonts w:ascii="Times New Roman" w:hAnsi="Times New Roman" w:cs="Times New Roman"/>
                <w:lang w:val="sq-AL"/>
              </w:rPr>
              <w:t xml:space="preserve"> apo institucioni </w:t>
            </w:r>
            <w:r w:rsidR="009A0D75">
              <w:rPr>
                <w:rFonts w:ascii="Times New Roman" w:hAnsi="Times New Roman" w:cs="Times New Roman"/>
                <w:lang w:val="sq-AL"/>
              </w:rPr>
              <w:t>i</w:t>
            </w:r>
            <w:r w:rsidRPr="001D426F">
              <w:rPr>
                <w:rFonts w:ascii="Times New Roman" w:hAnsi="Times New Roman" w:cs="Times New Roman"/>
                <w:lang w:val="sq-AL"/>
              </w:rPr>
              <w:t xml:space="preserve"> licencuar, përbën shkelje të dispozitave ligjore)   </w:t>
            </w:r>
          </w:p>
          <w:p w14:paraId="06E3C545" w14:textId="77777777" w:rsidR="001D426F" w:rsidRPr="001D426F" w:rsidRDefault="001D426F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6B13A1E9" w14:textId="77777777" w:rsidR="001D426F" w:rsidRPr="001D426F" w:rsidRDefault="001D426F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</w:p>
          <w:p w14:paraId="6B374A2C" w14:textId="77777777" w:rsidR="001D426F" w:rsidRPr="001D426F" w:rsidRDefault="001D426F" w:rsidP="001D426F">
            <w:pPr>
              <w:numPr>
                <w:ilvl w:val="0"/>
                <w:numId w:val="32"/>
              </w:numPr>
              <w:spacing w:after="0" w:line="240" w:lineRule="auto"/>
              <w:ind w:right="-720"/>
              <w:contextualSpacing/>
              <w:rPr>
                <w:rFonts w:ascii="Times New Roman" w:hAnsi="Times New Roman" w:cs="Times New Roman"/>
                <w:lang w:val="sq-AL"/>
              </w:rPr>
            </w:pPr>
            <w:r w:rsidRPr="001D426F">
              <w:rPr>
                <w:rFonts w:ascii="Times New Roman" w:hAnsi="Times New Roman" w:cs="Times New Roman"/>
                <w:lang w:val="de-DE"/>
              </w:rPr>
              <w:t>Emrat dhe mbiemrat e personave të tjerë të përfshirë në vlerësimin e riskut në vendin e punës:</w:t>
            </w:r>
            <w:bookmarkStart w:id="1" w:name="_GoBack"/>
            <w:bookmarkEnd w:id="1"/>
          </w:p>
          <w:p w14:paraId="432574CB" w14:textId="77777777" w:rsidR="001D426F" w:rsidRPr="001D426F" w:rsidRDefault="001D426F" w:rsidP="001D426F">
            <w:pPr>
              <w:spacing w:after="0" w:line="240" w:lineRule="auto"/>
              <w:ind w:right="-720"/>
              <w:rPr>
                <w:rFonts w:ascii="Times New Roman" w:hAnsi="Times New Roman" w:cs="Times New Roman"/>
                <w:lang w:val="sq-AL"/>
              </w:rPr>
            </w:pPr>
            <w:r w:rsidRPr="001D426F">
              <w:rPr>
                <w:rFonts w:ascii="Times New Roman" w:hAnsi="Times New Roman" w:cs="Times New Roman"/>
                <w:lang w:val="sq-AL"/>
              </w:rPr>
              <w:t xml:space="preserve">   </w:t>
            </w:r>
          </w:p>
          <w:p w14:paraId="4F7C044E" w14:textId="77777777" w:rsidR="001D426F" w:rsidRPr="001D426F" w:rsidRDefault="001D426F" w:rsidP="001D426F">
            <w:pPr>
              <w:spacing w:after="0" w:line="240" w:lineRule="auto"/>
              <w:ind w:left="360" w:right="-720"/>
              <w:rPr>
                <w:rFonts w:ascii="Times New Roman" w:hAnsi="Times New Roman" w:cs="Times New Roman"/>
                <w:lang w:val="sq-AL"/>
              </w:rPr>
            </w:pPr>
          </w:p>
          <w:p w14:paraId="5E11A5FA" w14:textId="77777777" w:rsidR="00547263" w:rsidRPr="000178A4" w:rsidRDefault="00547263" w:rsidP="00547263">
            <w:pPr>
              <w:spacing w:line="276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  <w:p w14:paraId="4B737387" w14:textId="380CCC98" w:rsidR="00547263" w:rsidRPr="000178A4" w:rsidRDefault="00547263" w:rsidP="00547263">
            <w:pPr>
              <w:spacing w:line="276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178A4"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  <w:t>Referenca:</w:t>
            </w:r>
            <w:r w:rsidRPr="000178A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178A4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Udhëzues për vlerësimin e riskut nga ILO (International Labour Organization</w:t>
            </w:r>
            <w:r w:rsidRPr="000178A4">
              <w:rPr>
                <w:rFonts w:ascii="Times New Roman" w:hAnsi="Times New Roman" w:cs="Times New Roman"/>
                <w:i/>
                <w:lang w:val="sq-AL"/>
              </w:rPr>
              <w:t xml:space="preserve">). </w:t>
            </w:r>
            <w:r w:rsidRPr="000178A4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Paketa trajnuese mbi Vlerësimin dhe Menaxhimin e Riskut në vendin e punës, për ndërmarrjet e vogla dhe të mesme.</w:t>
            </w:r>
          </w:p>
        </w:tc>
      </w:tr>
      <w:tr w:rsidR="00C561DD" w:rsidRPr="000178A4" w14:paraId="6FAC027F" w14:textId="77777777" w:rsidTr="00547263">
        <w:trPr>
          <w:trHeight w:val="87"/>
        </w:trPr>
        <w:tc>
          <w:tcPr>
            <w:tcW w:w="1528" w:type="dxa"/>
            <w:tcBorders>
              <w:top w:val="nil"/>
              <w:left w:val="single" w:sz="4" w:space="0" w:color="B9033B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44C172E9" w14:textId="78BE3856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4C6237C6" w14:textId="6B88C36E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6F028CA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4FDBE2A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4193DD3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609B578F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427AE01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7EF3B5B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668EDB69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1184325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178B5234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56DD434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016A989E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716DA41C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163DC7A7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5B210BE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1DD1E27A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17EA221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0C2A6F93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53071C1D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52CE69D6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9033B"/>
              <w:right w:val="nil"/>
            </w:tcBorders>
            <w:shd w:val="clear" w:color="auto" w:fill="auto"/>
            <w:noWrap/>
            <w:vAlign w:val="bottom"/>
            <w:hideMark/>
          </w:tcPr>
          <w:p w14:paraId="53BF26C2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9033B"/>
              <w:right w:val="single" w:sz="4" w:space="0" w:color="B9033B"/>
            </w:tcBorders>
            <w:shd w:val="clear" w:color="auto" w:fill="auto"/>
            <w:noWrap/>
            <w:vAlign w:val="bottom"/>
            <w:hideMark/>
          </w:tcPr>
          <w:p w14:paraId="673ECF85" w14:textId="77777777" w:rsidR="00C561DD" w:rsidRPr="000178A4" w:rsidRDefault="00C561DD" w:rsidP="00C5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</w:tbl>
    <w:p w14:paraId="24740C8E" w14:textId="77777777" w:rsidR="005719D4" w:rsidRPr="000178A4" w:rsidRDefault="005719D4" w:rsidP="0057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5719D4" w:rsidRPr="000178A4" w:rsidSect="00BE26BB">
      <w:pgSz w:w="15840" w:h="12240" w:orient="landscape"/>
      <w:pgMar w:top="1260" w:right="1440" w:bottom="720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08268" w14:textId="77777777" w:rsidR="0031099D" w:rsidRDefault="0031099D" w:rsidP="00A11C0B">
      <w:pPr>
        <w:spacing w:after="0" w:line="240" w:lineRule="auto"/>
      </w:pPr>
      <w:r>
        <w:separator/>
      </w:r>
    </w:p>
  </w:endnote>
  <w:endnote w:type="continuationSeparator" w:id="0">
    <w:p w14:paraId="223615D1" w14:textId="77777777" w:rsidR="0031099D" w:rsidRDefault="0031099D" w:rsidP="00A1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765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  <w:lang w:val="sq-AL"/>
      </w:rPr>
    </w:sdtEndPr>
    <w:sdtContent>
      <w:p w14:paraId="2DA0F7FE" w14:textId="797FAA99" w:rsidR="0050703B" w:rsidRPr="001F68DA" w:rsidRDefault="0050703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  <w:lang w:val="sq-AL"/>
          </w:rPr>
        </w:pPr>
        <w:r w:rsidRPr="001F68DA">
          <w:rPr>
            <w:rFonts w:ascii="Times New Roman" w:hAnsi="Times New Roman" w:cs="Times New Roman"/>
            <w:sz w:val="24"/>
            <w:szCs w:val="24"/>
            <w:lang w:val="sq-AL"/>
          </w:rPr>
          <w:t xml:space="preserve">Faqe | </w:t>
        </w:r>
        <w:r w:rsidRPr="001F68DA">
          <w:rPr>
            <w:rFonts w:ascii="Times New Roman" w:hAnsi="Times New Roman" w:cs="Times New Roman"/>
            <w:sz w:val="24"/>
            <w:szCs w:val="24"/>
            <w:lang w:val="sq-AL"/>
          </w:rPr>
          <w:fldChar w:fldCharType="begin"/>
        </w:r>
        <w:r w:rsidRPr="001F68DA">
          <w:rPr>
            <w:rFonts w:ascii="Times New Roman" w:hAnsi="Times New Roman" w:cs="Times New Roman"/>
            <w:sz w:val="24"/>
            <w:szCs w:val="24"/>
            <w:lang w:val="sq-AL"/>
          </w:rPr>
          <w:instrText xml:space="preserve"> PAGE   \* MERGEFORMAT </w:instrText>
        </w:r>
        <w:r w:rsidRPr="001F68DA">
          <w:rPr>
            <w:rFonts w:ascii="Times New Roman" w:hAnsi="Times New Roman" w:cs="Times New Roman"/>
            <w:sz w:val="24"/>
            <w:szCs w:val="24"/>
            <w:lang w:val="sq-AL"/>
          </w:rPr>
          <w:fldChar w:fldCharType="separate"/>
        </w:r>
        <w:r w:rsidR="003E4A22">
          <w:rPr>
            <w:rFonts w:ascii="Times New Roman" w:hAnsi="Times New Roman" w:cs="Times New Roman"/>
            <w:noProof/>
            <w:sz w:val="24"/>
            <w:szCs w:val="24"/>
            <w:lang w:val="sq-AL"/>
          </w:rPr>
          <w:t>6</w:t>
        </w:r>
        <w:r w:rsidRPr="001F68DA">
          <w:rPr>
            <w:rFonts w:ascii="Times New Roman" w:hAnsi="Times New Roman" w:cs="Times New Roman"/>
            <w:noProof/>
            <w:sz w:val="24"/>
            <w:szCs w:val="24"/>
            <w:lang w:val="sq-AL"/>
          </w:rPr>
          <w:fldChar w:fldCharType="end"/>
        </w:r>
        <w:r w:rsidRPr="001F68DA">
          <w:rPr>
            <w:rFonts w:ascii="Times New Roman" w:hAnsi="Times New Roman" w:cs="Times New Roman"/>
            <w:sz w:val="24"/>
            <w:szCs w:val="24"/>
            <w:lang w:val="sq-AL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323D" w14:textId="37163D62" w:rsidR="0050703B" w:rsidRPr="000A2502" w:rsidRDefault="0050703B" w:rsidP="000A2502">
    <w:pPr>
      <w:pStyle w:val="Footer"/>
      <w:jc w:val="center"/>
      <w:rPr>
        <w:rFonts w:ascii="Times New Roman" w:hAnsi="Times New Roman" w:cs="Times New Roman"/>
        <w:lang w:val="sq-AL"/>
      </w:rPr>
    </w:pPr>
    <w:r w:rsidRPr="000A2502">
      <w:rPr>
        <w:rFonts w:ascii="Times New Roman" w:hAnsi="Times New Roman" w:cs="Times New Roman"/>
        <w:lang w:val="sq-AL"/>
      </w:rPr>
      <w:t xml:space="preserve">Prishtinë, </w:t>
    </w:r>
    <w:r w:rsidRPr="000A2502">
      <w:rPr>
        <w:rFonts w:ascii="Times New Roman" w:hAnsi="Times New Roman" w:cs="Times New Roman"/>
        <w:lang w:val="sq-AL"/>
      </w:rPr>
      <w:t>Tetor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7D8EE" w14:textId="77777777" w:rsidR="0031099D" w:rsidRDefault="0031099D" w:rsidP="00A11C0B">
      <w:pPr>
        <w:spacing w:after="0" w:line="240" w:lineRule="auto"/>
      </w:pPr>
      <w:r>
        <w:separator/>
      </w:r>
    </w:p>
  </w:footnote>
  <w:footnote w:type="continuationSeparator" w:id="0">
    <w:p w14:paraId="587AE5C3" w14:textId="77777777" w:rsidR="0031099D" w:rsidRDefault="0031099D" w:rsidP="00A11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9002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F1C7C"/>
    <w:multiLevelType w:val="hybridMultilevel"/>
    <w:tmpl w:val="523C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238A"/>
    <w:multiLevelType w:val="hybridMultilevel"/>
    <w:tmpl w:val="490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5DBB"/>
    <w:multiLevelType w:val="hybridMultilevel"/>
    <w:tmpl w:val="218A2BC2"/>
    <w:lvl w:ilvl="0" w:tplc="7C1A7804">
      <w:numFmt w:val="bullet"/>
      <w:lvlText w:val="–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B073FF0"/>
    <w:multiLevelType w:val="hybridMultilevel"/>
    <w:tmpl w:val="565E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C5"/>
    <w:multiLevelType w:val="hybridMultilevel"/>
    <w:tmpl w:val="8708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E64F3"/>
    <w:multiLevelType w:val="hybridMultilevel"/>
    <w:tmpl w:val="1592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1731"/>
    <w:multiLevelType w:val="hybridMultilevel"/>
    <w:tmpl w:val="CDC4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E391D"/>
    <w:multiLevelType w:val="hybridMultilevel"/>
    <w:tmpl w:val="57E4569A"/>
    <w:lvl w:ilvl="0" w:tplc="DB944F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E804B8"/>
    <w:multiLevelType w:val="hybridMultilevel"/>
    <w:tmpl w:val="4E5A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E4DF2"/>
    <w:multiLevelType w:val="multilevel"/>
    <w:tmpl w:val="74D47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3F0D69"/>
    <w:multiLevelType w:val="hybridMultilevel"/>
    <w:tmpl w:val="363A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96DBF"/>
    <w:multiLevelType w:val="hybridMultilevel"/>
    <w:tmpl w:val="B236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31EC5"/>
    <w:multiLevelType w:val="hybridMultilevel"/>
    <w:tmpl w:val="B9FA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80457"/>
    <w:multiLevelType w:val="hybridMultilevel"/>
    <w:tmpl w:val="7042F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0626D7"/>
    <w:multiLevelType w:val="hybridMultilevel"/>
    <w:tmpl w:val="65FCCAC4"/>
    <w:lvl w:ilvl="0" w:tplc="C5C6CE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E64267"/>
    <w:multiLevelType w:val="hybridMultilevel"/>
    <w:tmpl w:val="DDAA3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702460"/>
    <w:multiLevelType w:val="hybridMultilevel"/>
    <w:tmpl w:val="5B64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32744"/>
    <w:multiLevelType w:val="hybridMultilevel"/>
    <w:tmpl w:val="01F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52747"/>
    <w:multiLevelType w:val="hybridMultilevel"/>
    <w:tmpl w:val="0AF8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43736"/>
    <w:multiLevelType w:val="hybridMultilevel"/>
    <w:tmpl w:val="0090E3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70301CF"/>
    <w:multiLevelType w:val="hybridMultilevel"/>
    <w:tmpl w:val="2F24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07D44"/>
    <w:multiLevelType w:val="hybridMultilevel"/>
    <w:tmpl w:val="E86643C2"/>
    <w:lvl w:ilvl="0" w:tplc="7C1A780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037"/>
    <w:multiLevelType w:val="hybridMultilevel"/>
    <w:tmpl w:val="47CC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A780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B68D3"/>
    <w:multiLevelType w:val="hybridMultilevel"/>
    <w:tmpl w:val="9FBC65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6F0E067E">
      <w:numFmt w:val="bullet"/>
      <w:lvlText w:val="•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4E2A601B"/>
    <w:multiLevelType w:val="hybridMultilevel"/>
    <w:tmpl w:val="8B16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D46"/>
    <w:multiLevelType w:val="hybridMultilevel"/>
    <w:tmpl w:val="37EE2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FB519D"/>
    <w:multiLevelType w:val="hybridMultilevel"/>
    <w:tmpl w:val="8202E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C9030B"/>
    <w:multiLevelType w:val="multilevel"/>
    <w:tmpl w:val="D67E19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FD51FB"/>
    <w:multiLevelType w:val="hybridMultilevel"/>
    <w:tmpl w:val="E3582F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1F360C"/>
    <w:multiLevelType w:val="hybridMultilevel"/>
    <w:tmpl w:val="419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564C3"/>
    <w:multiLevelType w:val="hybridMultilevel"/>
    <w:tmpl w:val="0A0851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0E26D98"/>
    <w:multiLevelType w:val="hybridMultilevel"/>
    <w:tmpl w:val="63BE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10EB"/>
    <w:multiLevelType w:val="hybridMultilevel"/>
    <w:tmpl w:val="28EA1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31"/>
  </w:num>
  <w:num w:numId="4">
    <w:abstractNumId w:val="25"/>
  </w:num>
  <w:num w:numId="5">
    <w:abstractNumId w:val="0"/>
  </w:num>
  <w:num w:numId="6">
    <w:abstractNumId w:val="24"/>
  </w:num>
  <w:num w:numId="7">
    <w:abstractNumId w:val="4"/>
  </w:num>
  <w:num w:numId="8">
    <w:abstractNumId w:val="17"/>
  </w:num>
  <w:num w:numId="9">
    <w:abstractNumId w:val="23"/>
  </w:num>
  <w:num w:numId="10">
    <w:abstractNumId w:val="3"/>
  </w:num>
  <w:num w:numId="11">
    <w:abstractNumId w:val="7"/>
  </w:num>
  <w:num w:numId="12">
    <w:abstractNumId w:val="30"/>
  </w:num>
  <w:num w:numId="13">
    <w:abstractNumId w:val="2"/>
  </w:num>
  <w:num w:numId="14">
    <w:abstractNumId w:val="21"/>
  </w:num>
  <w:num w:numId="15">
    <w:abstractNumId w:val="6"/>
  </w:num>
  <w:num w:numId="16">
    <w:abstractNumId w:val="26"/>
  </w:num>
  <w:num w:numId="17">
    <w:abstractNumId w:val="22"/>
  </w:num>
  <w:num w:numId="18">
    <w:abstractNumId w:val="32"/>
  </w:num>
  <w:num w:numId="19">
    <w:abstractNumId w:val="11"/>
  </w:num>
  <w:num w:numId="20">
    <w:abstractNumId w:val="29"/>
  </w:num>
  <w:num w:numId="21">
    <w:abstractNumId w:val="27"/>
  </w:num>
  <w:num w:numId="22">
    <w:abstractNumId w:val="33"/>
  </w:num>
  <w:num w:numId="23">
    <w:abstractNumId w:val="16"/>
  </w:num>
  <w:num w:numId="24">
    <w:abstractNumId w:val="1"/>
  </w:num>
  <w:num w:numId="25">
    <w:abstractNumId w:val="19"/>
  </w:num>
  <w:num w:numId="26">
    <w:abstractNumId w:val="28"/>
  </w:num>
  <w:num w:numId="27">
    <w:abstractNumId w:val="10"/>
  </w:num>
  <w:num w:numId="28">
    <w:abstractNumId w:val="15"/>
  </w:num>
  <w:num w:numId="29">
    <w:abstractNumId w:val="14"/>
  </w:num>
  <w:num w:numId="30">
    <w:abstractNumId w:val="13"/>
  </w:num>
  <w:num w:numId="31">
    <w:abstractNumId w:val="12"/>
  </w:num>
  <w:num w:numId="32">
    <w:abstractNumId w:val="8"/>
  </w:num>
  <w:num w:numId="33">
    <w:abstractNumId w:val="5"/>
  </w:num>
  <w:num w:numId="3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0B"/>
    <w:rsid w:val="000003A4"/>
    <w:rsid w:val="00000884"/>
    <w:rsid w:val="0000152A"/>
    <w:rsid w:val="00003306"/>
    <w:rsid w:val="00003EA9"/>
    <w:rsid w:val="000118EE"/>
    <w:rsid w:val="00013898"/>
    <w:rsid w:val="00013C2B"/>
    <w:rsid w:val="00015196"/>
    <w:rsid w:val="000178A4"/>
    <w:rsid w:val="00027ADE"/>
    <w:rsid w:val="0004560C"/>
    <w:rsid w:val="00046408"/>
    <w:rsid w:val="0005129C"/>
    <w:rsid w:val="00051414"/>
    <w:rsid w:val="00055374"/>
    <w:rsid w:val="0006363C"/>
    <w:rsid w:val="000678C8"/>
    <w:rsid w:val="00067F9B"/>
    <w:rsid w:val="00083060"/>
    <w:rsid w:val="000839E1"/>
    <w:rsid w:val="000915E8"/>
    <w:rsid w:val="00091F93"/>
    <w:rsid w:val="00093C75"/>
    <w:rsid w:val="000A04CE"/>
    <w:rsid w:val="000A2502"/>
    <w:rsid w:val="000A256A"/>
    <w:rsid w:val="000A4982"/>
    <w:rsid w:val="000A6D7D"/>
    <w:rsid w:val="000A79EF"/>
    <w:rsid w:val="000B02E7"/>
    <w:rsid w:val="000B3AF9"/>
    <w:rsid w:val="000B46C4"/>
    <w:rsid w:val="000C1FD3"/>
    <w:rsid w:val="000D0ADC"/>
    <w:rsid w:val="000D0EC3"/>
    <w:rsid w:val="000D164C"/>
    <w:rsid w:val="000D179C"/>
    <w:rsid w:val="000D734B"/>
    <w:rsid w:val="000E183D"/>
    <w:rsid w:val="000E2241"/>
    <w:rsid w:val="000E5E73"/>
    <w:rsid w:val="000F0A21"/>
    <w:rsid w:val="00101873"/>
    <w:rsid w:val="00103D69"/>
    <w:rsid w:val="00107B95"/>
    <w:rsid w:val="001105CD"/>
    <w:rsid w:val="001128B9"/>
    <w:rsid w:val="00114536"/>
    <w:rsid w:val="001149A7"/>
    <w:rsid w:val="00123EFA"/>
    <w:rsid w:val="00124047"/>
    <w:rsid w:val="00124078"/>
    <w:rsid w:val="00135B25"/>
    <w:rsid w:val="001363C3"/>
    <w:rsid w:val="001412DE"/>
    <w:rsid w:val="00142F28"/>
    <w:rsid w:val="001451ED"/>
    <w:rsid w:val="00164F2A"/>
    <w:rsid w:val="00181673"/>
    <w:rsid w:val="001959B4"/>
    <w:rsid w:val="001A0783"/>
    <w:rsid w:val="001A1E76"/>
    <w:rsid w:val="001A24F1"/>
    <w:rsid w:val="001B5B2F"/>
    <w:rsid w:val="001D1669"/>
    <w:rsid w:val="001D3782"/>
    <w:rsid w:val="001D426F"/>
    <w:rsid w:val="001E312F"/>
    <w:rsid w:val="001E31A3"/>
    <w:rsid w:val="001E7075"/>
    <w:rsid w:val="001F3E2E"/>
    <w:rsid w:val="001F6397"/>
    <w:rsid w:val="001F68DA"/>
    <w:rsid w:val="00203D26"/>
    <w:rsid w:val="002140CE"/>
    <w:rsid w:val="00215FEC"/>
    <w:rsid w:val="0021728E"/>
    <w:rsid w:val="00225EF3"/>
    <w:rsid w:val="00236D5A"/>
    <w:rsid w:val="00237201"/>
    <w:rsid w:val="0025041F"/>
    <w:rsid w:val="00251885"/>
    <w:rsid w:val="002626A7"/>
    <w:rsid w:val="00265F2E"/>
    <w:rsid w:val="00266E87"/>
    <w:rsid w:val="00274638"/>
    <w:rsid w:val="0027629A"/>
    <w:rsid w:val="00283DFB"/>
    <w:rsid w:val="00287E25"/>
    <w:rsid w:val="00292922"/>
    <w:rsid w:val="00292BFC"/>
    <w:rsid w:val="002A65A3"/>
    <w:rsid w:val="002B10E7"/>
    <w:rsid w:val="002B790E"/>
    <w:rsid w:val="002C5FF6"/>
    <w:rsid w:val="002D1D06"/>
    <w:rsid w:val="002D508B"/>
    <w:rsid w:val="002E4C8C"/>
    <w:rsid w:val="002F2D57"/>
    <w:rsid w:val="002F6A6E"/>
    <w:rsid w:val="002F7577"/>
    <w:rsid w:val="002F7C63"/>
    <w:rsid w:val="003014BC"/>
    <w:rsid w:val="00303936"/>
    <w:rsid w:val="003069FD"/>
    <w:rsid w:val="0031099D"/>
    <w:rsid w:val="00330F7E"/>
    <w:rsid w:val="003319FD"/>
    <w:rsid w:val="00332DCA"/>
    <w:rsid w:val="0034230A"/>
    <w:rsid w:val="00363E86"/>
    <w:rsid w:val="00371BA1"/>
    <w:rsid w:val="00373A61"/>
    <w:rsid w:val="00376BCC"/>
    <w:rsid w:val="00377A20"/>
    <w:rsid w:val="00383210"/>
    <w:rsid w:val="00383602"/>
    <w:rsid w:val="00384E26"/>
    <w:rsid w:val="003A0BE0"/>
    <w:rsid w:val="003A1CC1"/>
    <w:rsid w:val="003A7232"/>
    <w:rsid w:val="003D1935"/>
    <w:rsid w:val="003D2812"/>
    <w:rsid w:val="003D39E1"/>
    <w:rsid w:val="003D5CD9"/>
    <w:rsid w:val="003E007D"/>
    <w:rsid w:val="003E4A22"/>
    <w:rsid w:val="003E4BCE"/>
    <w:rsid w:val="003E57F3"/>
    <w:rsid w:val="003F50D7"/>
    <w:rsid w:val="00401AA6"/>
    <w:rsid w:val="00407B81"/>
    <w:rsid w:val="00410DEE"/>
    <w:rsid w:val="004165F3"/>
    <w:rsid w:val="00420D7E"/>
    <w:rsid w:val="00426F1D"/>
    <w:rsid w:val="004271D4"/>
    <w:rsid w:val="00431057"/>
    <w:rsid w:val="00437816"/>
    <w:rsid w:val="004379B3"/>
    <w:rsid w:val="004441D5"/>
    <w:rsid w:val="0044784C"/>
    <w:rsid w:val="00452793"/>
    <w:rsid w:val="00452BC5"/>
    <w:rsid w:val="00466540"/>
    <w:rsid w:val="00466876"/>
    <w:rsid w:val="00486D98"/>
    <w:rsid w:val="00490B15"/>
    <w:rsid w:val="00495DFE"/>
    <w:rsid w:val="0049624F"/>
    <w:rsid w:val="00496F93"/>
    <w:rsid w:val="004A371A"/>
    <w:rsid w:val="004B1E96"/>
    <w:rsid w:val="004B3921"/>
    <w:rsid w:val="004B5653"/>
    <w:rsid w:val="004C740C"/>
    <w:rsid w:val="004D1A7D"/>
    <w:rsid w:val="004D55EA"/>
    <w:rsid w:val="004D5998"/>
    <w:rsid w:val="004D72AB"/>
    <w:rsid w:val="004E1E96"/>
    <w:rsid w:val="004E40C9"/>
    <w:rsid w:val="004E6E62"/>
    <w:rsid w:val="004F1987"/>
    <w:rsid w:val="004F20C9"/>
    <w:rsid w:val="0050088E"/>
    <w:rsid w:val="00506261"/>
    <w:rsid w:val="0050703B"/>
    <w:rsid w:val="00513634"/>
    <w:rsid w:val="00521193"/>
    <w:rsid w:val="00530435"/>
    <w:rsid w:val="005316E1"/>
    <w:rsid w:val="005441AD"/>
    <w:rsid w:val="00544773"/>
    <w:rsid w:val="00545D66"/>
    <w:rsid w:val="00547263"/>
    <w:rsid w:val="00554EA7"/>
    <w:rsid w:val="0055608A"/>
    <w:rsid w:val="005627F7"/>
    <w:rsid w:val="00565F2C"/>
    <w:rsid w:val="00567997"/>
    <w:rsid w:val="005719D4"/>
    <w:rsid w:val="00573E85"/>
    <w:rsid w:val="005800D0"/>
    <w:rsid w:val="00580AAE"/>
    <w:rsid w:val="00586CC6"/>
    <w:rsid w:val="00590071"/>
    <w:rsid w:val="00590353"/>
    <w:rsid w:val="005915F8"/>
    <w:rsid w:val="005930B0"/>
    <w:rsid w:val="00595471"/>
    <w:rsid w:val="005A6ED3"/>
    <w:rsid w:val="005B6EA9"/>
    <w:rsid w:val="005C25D9"/>
    <w:rsid w:val="005C2ED0"/>
    <w:rsid w:val="005C65F7"/>
    <w:rsid w:val="005D1183"/>
    <w:rsid w:val="005D3475"/>
    <w:rsid w:val="005D36C3"/>
    <w:rsid w:val="005D5DF1"/>
    <w:rsid w:val="005D6FF0"/>
    <w:rsid w:val="005E4116"/>
    <w:rsid w:val="005E4647"/>
    <w:rsid w:val="005E5714"/>
    <w:rsid w:val="005E5816"/>
    <w:rsid w:val="005E5B53"/>
    <w:rsid w:val="005E7B4E"/>
    <w:rsid w:val="005F287B"/>
    <w:rsid w:val="005F67FF"/>
    <w:rsid w:val="00602D8C"/>
    <w:rsid w:val="00604189"/>
    <w:rsid w:val="006057F4"/>
    <w:rsid w:val="006114CC"/>
    <w:rsid w:val="00612947"/>
    <w:rsid w:val="00616595"/>
    <w:rsid w:val="00617F36"/>
    <w:rsid w:val="00626B40"/>
    <w:rsid w:val="00626B5C"/>
    <w:rsid w:val="00645970"/>
    <w:rsid w:val="00655082"/>
    <w:rsid w:val="00660A32"/>
    <w:rsid w:val="00661536"/>
    <w:rsid w:val="00662BDA"/>
    <w:rsid w:val="006667BD"/>
    <w:rsid w:val="00671839"/>
    <w:rsid w:val="00675ED6"/>
    <w:rsid w:val="0067630E"/>
    <w:rsid w:val="006770AC"/>
    <w:rsid w:val="006806A2"/>
    <w:rsid w:val="00684898"/>
    <w:rsid w:val="00685F68"/>
    <w:rsid w:val="0068777F"/>
    <w:rsid w:val="0069065E"/>
    <w:rsid w:val="00694758"/>
    <w:rsid w:val="006A3376"/>
    <w:rsid w:val="006A7E82"/>
    <w:rsid w:val="006B2F29"/>
    <w:rsid w:val="006B682C"/>
    <w:rsid w:val="006C1C0E"/>
    <w:rsid w:val="006C7AB9"/>
    <w:rsid w:val="006D43CB"/>
    <w:rsid w:val="006D7902"/>
    <w:rsid w:val="006E3BDE"/>
    <w:rsid w:val="006E6067"/>
    <w:rsid w:val="00711378"/>
    <w:rsid w:val="007174A5"/>
    <w:rsid w:val="00725051"/>
    <w:rsid w:val="0073009E"/>
    <w:rsid w:val="00731764"/>
    <w:rsid w:val="0074345A"/>
    <w:rsid w:val="007563B0"/>
    <w:rsid w:val="00757AE5"/>
    <w:rsid w:val="00764941"/>
    <w:rsid w:val="00766C1B"/>
    <w:rsid w:val="00782E65"/>
    <w:rsid w:val="00785875"/>
    <w:rsid w:val="007935C1"/>
    <w:rsid w:val="007A0D0B"/>
    <w:rsid w:val="007A3F2A"/>
    <w:rsid w:val="007A7A1C"/>
    <w:rsid w:val="007C7B6A"/>
    <w:rsid w:val="007D0C3C"/>
    <w:rsid w:val="007D7621"/>
    <w:rsid w:val="007E1198"/>
    <w:rsid w:val="007E45B9"/>
    <w:rsid w:val="007F0C9C"/>
    <w:rsid w:val="007F1B6A"/>
    <w:rsid w:val="007F6F61"/>
    <w:rsid w:val="0080207B"/>
    <w:rsid w:val="00806F8D"/>
    <w:rsid w:val="00811944"/>
    <w:rsid w:val="00811B4C"/>
    <w:rsid w:val="008168E6"/>
    <w:rsid w:val="008252EB"/>
    <w:rsid w:val="00827E48"/>
    <w:rsid w:val="00832EAC"/>
    <w:rsid w:val="0083603B"/>
    <w:rsid w:val="00844B64"/>
    <w:rsid w:val="00847DC9"/>
    <w:rsid w:val="0085323A"/>
    <w:rsid w:val="00861092"/>
    <w:rsid w:val="008623D4"/>
    <w:rsid w:val="00863AB6"/>
    <w:rsid w:val="00867745"/>
    <w:rsid w:val="00867B47"/>
    <w:rsid w:val="00872AE1"/>
    <w:rsid w:val="0087457A"/>
    <w:rsid w:val="00875977"/>
    <w:rsid w:val="00880BB6"/>
    <w:rsid w:val="00880F68"/>
    <w:rsid w:val="00882042"/>
    <w:rsid w:val="0088594B"/>
    <w:rsid w:val="00887DFE"/>
    <w:rsid w:val="00891D6A"/>
    <w:rsid w:val="008A72E0"/>
    <w:rsid w:val="008B749A"/>
    <w:rsid w:val="008C1E27"/>
    <w:rsid w:val="008C1F05"/>
    <w:rsid w:val="008C3BD4"/>
    <w:rsid w:val="008C40DD"/>
    <w:rsid w:val="008C6414"/>
    <w:rsid w:val="008C6E5E"/>
    <w:rsid w:val="008D43F5"/>
    <w:rsid w:val="008D79ED"/>
    <w:rsid w:val="008F2D54"/>
    <w:rsid w:val="00903D3B"/>
    <w:rsid w:val="00906D1D"/>
    <w:rsid w:val="00906E4D"/>
    <w:rsid w:val="00910123"/>
    <w:rsid w:val="00911DFD"/>
    <w:rsid w:val="009156CB"/>
    <w:rsid w:val="00926814"/>
    <w:rsid w:val="009316F1"/>
    <w:rsid w:val="00931D2C"/>
    <w:rsid w:val="00937305"/>
    <w:rsid w:val="009410BC"/>
    <w:rsid w:val="009441AC"/>
    <w:rsid w:val="00947A0E"/>
    <w:rsid w:val="0095704D"/>
    <w:rsid w:val="00960838"/>
    <w:rsid w:val="009634CD"/>
    <w:rsid w:val="0097183B"/>
    <w:rsid w:val="009758F9"/>
    <w:rsid w:val="00991E2C"/>
    <w:rsid w:val="00996A6F"/>
    <w:rsid w:val="00997BFB"/>
    <w:rsid w:val="009A0D75"/>
    <w:rsid w:val="009A15C1"/>
    <w:rsid w:val="009A319B"/>
    <w:rsid w:val="009A4687"/>
    <w:rsid w:val="009A7474"/>
    <w:rsid w:val="009A78A5"/>
    <w:rsid w:val="009B298C"/>
    <w:rsid w:val="009B50E5"/>
    <w:rsid w:val="009C0B68"/>
    <w:rsid w:val="009C1FBE"/>
    <w:rsid w:val="009C5B47"/>
    <w:rsid w:val="009C6DD7"/>
    <w:rsid w:val="009D2D65"/>
    <w:rsid w:val="009E67F4"/>
    <w:rsid w:val="009E6BA9"/>
    <w:rsid w:val="009E7C97"/>
    <w:rsid w:val="009F1615"/>
    <w:rsid w:val="009F31AC"/>
    <w:rsid w:val="009F608F"/>
    <w:rsid w:val="00A11C0B"/>
    <w:rsid w:val="00A134D2"/>
    <w:rsid w:val="00A15164"/>
    <w:rsid w:val="00A242ED"/>
    <w:rsid w:val="00A26617"/>
    <w:rsid w:val="00A36791"/>
    <w:rsid w:val="00A45190"/>
    <w:rsid w:val="00A51107"/>
    <w:rsid w:val="00A511C5"/>
    <w:rsid w:val="00A54C16"/>
    <w:rsid w:val="00A73EFB"/>
    <w:rsid w:val="00A83E5A"/>
    <w:rsid w:val="00A944F4"/>
    <w:rsid w:val="00A95456"/>
    <w:rsid w:val="00A95949"/>
    <w:rsid w:val="00AA0259"/>
    <w:rsid w:val="00AA0C12"/>
    <w:rsid w:val="00AA36BD"/>
    <w:rsid w:val="00AA5AF7"/>
    <w:rsid w:val="00AA7641"/>
    <w:rsid w:val="00AC4967"/>
    <w:rsid w:val="00AD09A3"/>
    <w:rsid w:val="00AD7251"/>
    <w:rsid w:val="00AD75A1"/>
    <w:rsid w:val="00AE2279"/>
    <w:rsid w:val="00AE6939"/>
    <w:rsid w:val="00AF3FF3"/>
    <w:rsid w:val="00AF4955"/>
    <w:rsid w:val="00AF7ACB"/>
    <w:rsid w:val="00B0605E"/>
    <w:rsid w:val="00B10DD8"/>
    <w:rsid w:val="00B14588"/>
    <w:rsid w:val="00B20C60"/>
    <w:rsid w:val="00B2642D"/>
    <w:rsid w:val="00B358EB"/>
    <w:rsid w:val="00B40295"/>
    <w:rsid w:val="00B46CEE"/>
    <w:rsid w:val="00B52992"/>
    <w:rsid w:val="00B80454"/>
    <w:rsid w:val="00B9036A"/>
    <w:rsid w:val="00B9558E"/>
    <w:rsid w:val="00BA09A8"/>
    <w:rsid w:val="00BB03F7"/>
    <w:rsid w:val="00BB3DBA"/>
    <w:rsid w:val="00BB65EF"/>
    <w:rsid w:val="00BC32F3"/>
    <w:rsid w:val="00BD4382"/>
    <w:rsid w:val="00BE0F6F"/>
    <w:rsid w:val="00BE26BB"/>
    <w:rsid w:val="00BE28DE"/>
    <w:rsid w:val="00BE3C5E"/>
    <w:rsid w:val="00BF03A0"/>
    <w:rsid w:val="00BF31A5"/>
    <w:rsid w:val="00BF4782"/>
    <w:rsid w:val="00BF5F14"/>
    <w:rsid w:val="00C026D1"/>
    <w:rsid w:val="00C263E9"/>
    <w:rsid w:val="00C33D1F"/>
    <w:rsid w:val="00C40778"/>
    <w:rsid w:val="00C561DD"/>
    <w:rsid w:val="00C61EA6"/>
    <w:rsid w:val="00C63201"/>
    <w:rsid w:val="00C66CA8"/>
    <w:rsid w:val="00C67042"/>
    <w:rsid w:val="00C70643"/>
    <w:rsid w:val="00C738E4"/>
    <w:rsid w:val="00C7605B"/>
    <w:rsid w:val="00C7729C"/>
    <w:rsid w:val="00C848C3"/>
    <w:rsid w:val="00C93DBA"/>
    <w:rsid w:val="00CA6515"/>
    <w:rsid w:val="00CA70B0"/>
    <w:rsid w:val="00CB09AE"/>
    <w:rsid w:val="00CB291F"/>
    <w:rsid w:val="00CB4727"/>
    <w:rsid w:val="00CB4DD5"/>
    <w:rsid w:val="00CB5D9D"/>
    <w:rsid w:val="00CC36D7"/>
    <w:rsid w:val="00CC38B0"/>
    <w:rsid w:val="00CC43BC"/>
    <w:rsid w:val="00CC493E"/>
    <w:rsid w:val="00CC6924"/>
    <w:rsid w:val="00CD0FC3"/>
    <w:rsid w:val="00CE5E9C"/>
    <w:rsid w:val="00CF22FB"/>
    <w:rsid w:val="00CF27EF"/>
    <w:rsid w:val="00CF48CD"/>
    <w:rsid w:val="00CF61D4"/>
    <w:rsid w:val="00CF7600"/>
    <w:rsid w:val="00D00A56"/>
    <w:rsid w:val="00D067BE"/>
    <w:rsid w:val="00D117AF"/>
    <w:rsid w:val="00D12B52"/>
    <w:rsid w:val="00D21617"/>
    <w:rsid w:val="00D22785"/>
    <w:rsid w:val="00D31B4B"/>
    <w:rsid w:val="00D37858"/>
    <w:rsid w:val="00D4062D"/>
    <w:rsid w:val="00D45C11"/>
    <w:rsid w:val="00D55CF0"/>
    <w:rsid w:val="00D700C2"/>
    <w:rsid w:val="00D71FA7"/>
    <w:rsid w:val="00D74081"/>
    <w:rsid w:val="00D8038A"/>
    <w:rsid w:val="00D80F76"/>
    <w:rsid w:val="00D85607"/>
    <w:rsid w:val="00D86B69"/>
    <w:rsid w:val="00D95C33"/>
    <w:rsid w:val="00D97D7E"/>
    <w:rsid w:val="00DA79A0"/>
    <w:rsid w:val="00DA7CEF"/>
    <w:rsid w:val="00DB11EC"/>
    <w:rsid w:val="00DB44F9"/>
    <w:rsid w:val="00DB7954"/>
    <w:rsid w:val="00DC1590"/>
    <w:rsid w:val="00DD0350"/>
    <w:rsid w:val="00DD19D7"/>
    <w:rsid w:val="00DD1D9C"/>
    <w:rsid w:val="00DD6686"/>
    <w:rsid w:val="00DE1BC3"/>
    <w:rsid w:val="00DE1DF5"/>
    <w:rsid w:val="00DE5D72"/>
    <w:rsid w:val="00DF02EF"/>
    <w:rsid w:val="00DF0DDE"/>
    <w:rsid w:val="00DF216B"/>
    <w:rsid w:val="00DF2A84"/>
    <w:rsid w:val="00DF2DFB"/>
    <w:rsid w:val="00DF5391"/>
    <w:rsid w:val="00DF66CF"/>
    <w:rsid w:val="00E011B2"/>
    <w:rsid w:val="00E11B3F"/>
    <w:rsid w:val="00E16381"/>
    <w:rsid w:val="00E16D9A"/>
    <w:rsid w:val="00E27F7A"/>
    <w:rsid w:val="00E31C10"/>
    <w:rsid w:val="00E40392"/>
    <w:rsid w:val="00E50E9B"/>
    <w:rsid w:val="00E512A9"/>
    <w:rsid w:val="00E5262B"/>
    <w:rsid w:val="00E530FE"/>
    <w:rsid w:val="00E669BC"/>
    <w:rsid w:val="00E82A5A"/>
    <w:rsid w:val="00E87C3D"/>
    <w:rsid w:val="00E96DB7"/>
    <w:rsid w:val="00EB0F80"/>
    <w:rsid w:val="00EB134C"/>
    <w:rsid w:val="00EB2080"/>
    <w:rsid w:val="00EC20D1"/>
    <w:rsid w:val="00EC24CB"/>
    <w:rsid w:val="00EC253A"/>
    <w:rsid w:val="00EC43A0"/>
    <w:rsid w:val="00EC5FAA"/>
    <w:rsid w:val="00EC665A"/>
    <w:rsid w:val="00ED3820"/>
    <w:rsid w:val="00EE37BF"/>
    <w:rsid w:val="00F0136D"/>
    <w:rsid w:val="00F03FF9"/>
    <w:rsid w:val="00F04D47"/>
    <w:rsid w:val="00F100B5"/>
    <w:rsid w:val="00F1154F"/>
    <w:rsid w:val="00F11C9B"/>
    <w:rsid w:val="00F123E2"/>
    <w:rsid w:val="00F20879"/>
    <w:rsid w:val="00F236F5"/>
    <w:rsid w:val="00F27F68"/>
    <w:rsid w:val="00F30284"/>
    <w:rsid w:val="00F30CB7"/>
    <w:rsid w:val="00F36F23"/>
    <w:rsid w:val="00F4399E"/>
    <w:rsid w:val="00F5351B"/>
    <w:rsid w:val="00F55E90"/>
    <w:rsid w:val="00F56E45"/>
    <w:rsid w:val="00F57C7A"/>
    <w:rsid w:val="00F63321"/>
    <w:rsid w:val="00F63EC3"/>
    <w:rsid w:val="00F668AB"/>
    <w:rsid w:val="00F8128A"/>
    <w:rsid w:val="00F84843"/>
    <w:rsid w:val="00F8742A"/>
    <w:rsid w:val="00F94F49"/>
    <w:rsid w:val="00FB0CDC"/>
    <w:rsid w:val="00FB2D41"/>
    <w:rsid w:val="00FB2E9C"/>
    <w:rsid w:val="00FC263A"/>
    <w:rsid w:val="00FC5229"/>
    <w:rsid w:val="00FC55CB"/>
    <w:rsid w:val="00FC56DE"/>
    <w:rsid w:val="00FD2258"/>
    <w:rsid w:val="00FD505D"/>
    <w:rsid w:val="00FD53EC"/>
    <w:rsid w:val="00FE2AF1"/>
    <w:rsid w:val="00FF478D"/>
    <w:rsid w:val="00FF4894"/>
    <w:rsid w:val="00FF64F3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E1E7A"/>
  <w15:chartTrackingRefBased/>
  <w15:docId w15:val="{B832A4F6-BB49-4932-AD50-449ED0E8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2C"/>
  </w:style>
  <w:style w:type="paragraph" w:styleId="Heading1">
    <w:name w:val="heading 1"/>
    <w:basedOn w:val="Normal"/>
    <w:next w:val="Normal"/>
    <w:link w:val="Heading1Char"/>
    <w:uiPriority w:val="9"/>
    <w:qFormat/>
    <w:rsid w:val="000151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0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A11C0B"/>
  </w:style>
  <w:style w:type="paragraph" w:styleId="Header">
    <w:name w:val="header"/>
    <w:basedOn w:val="Normal"/>
    <w:link w:val="HeaderChar"/>
    <w:uiPriority w:val="99"/>
    <w:unhideWhenUsed/>
    <w:rsid w:val="00A11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C0B"/>
  </w:style>
  <w:style w:type="paragraph" w:styleId="Footer">
    <w:name w:val="footer"/>
    <w:basedOn w:val="Normal"/>
    <w:link w:val="FooterChar"/>
    <w:uiPriority w:val="99"/>
    <w:unhideWhenUsed/>
    <w:rsid w:val="00A11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C0B"/>
  </w:style>
  <w:style w:type="character" w:customStyle="1" w:styleId="viiyi">
    <w:name w:val="viiyi"/>
    <w:basedOn w:val="DefaultParagraphFont"/>
    <w:rsid w:val="00A11C0B"/>
  </w:style>
  <w:style w:type="paragraph" w:styleId="ListParagraph">
    <w:name w:val="List Paragraph"/>
    <w:aliases w:val="Bullet list,List Paragraph1,Table of contents numbered,Normal bullet 2,Bullet Points,Liste Paragraf,Liststycke SKL,içindekiler vb,Sombreado multicolor - Énfasis 31,Bullet OFM,List Paragraph (numbered (a)),List Paragraph11,Normal 1"/>
    <w:basedOn w:val="Normal"/>
    <w:link w:val="ListParagraphChar"/>
    <w:uiPriority w:val="34"/>
    <w:qFormat/>
    <w:rsid w:val="002F7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AF1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2F2D57"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F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D5998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7113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3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36A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list Char,List Paragraph1 Char,Table of contents numbered Char,Normal bullet 2 Char,Bullet Points Char,Liste Paragraf Char,Liststycke SKL Char,içindekiler vb Char,Sombreado multicolor - Énfasis 31 Char,Bullet OFM Char"/>
    <w:link w:val="ListParagraph"/>
    <w:uiPriority w:val="34"/>
    <w:qFormat/>
    <w:locked/>
    <w:rsid w:val="00013898"/>
  </w:style>
  <w:style w:type="character" w:customStyle="1" w:styleId="Heading1Char">
    <w:name w:val="Heading 1 Char"/>
    <w:basedOn w:val="DefaultParagraphFont"/>
    <w:link w:val="Heading1"/>
    <w:uiPriority w:val="9"/>
    <w:rsid w:val="000151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519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2B10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B10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B10E7"/>
    <w:pPr>
      <w:spacing w:after="100"/>
      <w:ind w:left="22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39E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27E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2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2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2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Goe</b:Tag>
    <b:SourceType>Book</b:SourceType>
    <b:Guid>{96923C69-DAF3-4ECF-9D64-8E018AA5BD4F}</b:Guid>
    <b:Author>
      <b:Author>
        <b:NameList>
          <b:Person>
            <b:Last>Goetsch</b:Last>
            <b:First>David</b:First>
            <b:Middle>L.</b:Middle>
          </b:Person>
        </b:NameList>
      </b:Author>
    </b:Author>
    <b:Title>Occupational Safety and Health, for Technologists, Engineers and Managers</b:Title>
    <b:Publisher>Pearson Education Limited</b:Publisher>
    <b:Year>2015</b:Year>
    <b:RefOrder>13</b:RefOrder>
  </b:Source>
</b:Sources>
</file>

<file path=customXml/itemProps1.xml><?xml version="1.0" encoding="utf-8"?>
<ds:datastoreItem xmlns:ds="http://schemas.openxmlformats.org/officeDocument/2006/customXml" ds:itemID="{2F1A73EA-8BC8-40EA-8E26-249A69C9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Leunora Ahmeti</dc:creator>
  <cp:keywords/>
  <dc:description/>
  <cp:lastModifiedBy>Leunora Ahmeti</cp:lastModifiedBy>
  <cp:revision>20</cp:revision>
  <cp:lastPrinted>2021-10-22T08:03:00Z</cp:lastPrinted>
  <dcterms:created xsi:type="dcterms:W3CDTF">2023-11-27T11:00:00Z</dcterms:created>
  <dcterms:modified xsi:type="dcterms:W3CDTF">2023-11-27T13:44:00Z</dcterms:modified>
</cp:coreProperties>
</file>